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F498" w14:textId="6548255E" w:rsidR="00BE1A33" w:rsidRPr="00BE1A33" w:rsidRDefault="00BE1A33">
      <w:pPr>
        <w:rPr>
          <w:rFonts w:ascii="Times New Roman" w:hAnsi="Times New Roman" w:cs="Times New Roman"/>
          <w:b/>
          <w:bCs/>
          <w:sz w:val="24"/>
          <w:szCs w:val="24"/>
        </w:rPr>
      </w:pPr>
      <w:r>
        <w:rPr>
          <w:rFonts w:ascii="Times New Roman" w:hAnsi="Times New Roman" w:cs="Times New Roman"/>
          <w:b/>
          <w:bCs/>
          <w:sz w:val="24"/>
          <w:szCs w:val="24"/>
        </w:rPr>
        <w:t>Green Open Access: pre-</w:t>
      </w:r>
      <w:r w:rsidR="005A2A81">
        <w:rPr>
          <w:rFonts w:ascii="Times New Roman" w:hAnsi="Times New Roman" w:cs="Times New Roman"/>
          <w:b/>
          <w:bCs/>
          <w:sz w:val="24"/>
          <w:szCs w:val="24"/>
        </w:rPr>
        <w:t>peer-</w:t>
      </w:r>
      <w:r>
        <w:rPr>
          <w:rFonts w:ascii="Times New Roman" w:hAnsi="Times New Roman" w:cs="Times New Roman"/>
          <w:b/>
          <w:bCs/>
          <w:sz w:val="24"/>
          <w:szCs w:val="24"/>
        </w:rPr>
        <w:t>review version</w:t>
      </w:r>
      <w:r w:rsidR="005A2A81">
        <w:rPr>
          <w:rFonts w:ascii="Times New Roman" w:hAnsi="Times New Roman" w:cs="Times New Roman"/>
          <w:b/>
          <w:bCs/>
          <w:sz w:val="24"/>
          <w:szCs w:val="24"/>
        </w:rPr>
        <w:t xml:space="preserve"> (June 2021)</w:t>
      </w:r>
    </w:p>
    <w:p w14:paraId="7ABF7FAA" w14:textId="77777777" w:rsidR="00BE1A33" w:rsidRDefault="00BE1A33">
      <w:pPr>
        <w:rPr>
          <w:rFonts w:ascii="Times New Roman" w:hAnsi="Times New Roman" w:cs="Times New Roman"/>
          <w:sz w:val="24"/>
          <w:szCs w:val="24"/>
          <w:u w:val="single"/>
        </w:rPr>
      </w:pPr>
    </w:p>
    <w:p w14:paraId="7D16EE5C" w14:textId="28771077" w:rsidR="00AC6F1A" w:rsidRDefault="00D73723">
      <w:pPr>
        <w:rPr>
          <w:rFonts w:ascii="Times New Roman" w:hAnsi="Times New Roman" w:cs="Times New Roman"/>
          <w:sz w:val="24"/>
          <w:szCs w:val="24"/>
          <w:u w:val="single"/>
        </w:rPr>
      </w:pPr>
      <w:r w:rsidRPr="003A0F09">
        <w:rPr>
          <w:rFonts w:ascii="Times New Roman" w:hAnsi="Times New Roman" w:cs="Times New Roman"/>
          <w:sz w:val="24"/>
          <w:szCs w:val="24"/>
          <w:u w:val="single"/>
        </w:rPr>
        <w:t>Multi-disciplinary approaches to medieval Brittany, 450</w:t>
      </w:r>
      <w:r w:rsidR="00556645">
        <w:rPr>
          <w:rFonts w:ascii="Times New Roman" w:hAnsi="Times New Roman" w:cs="Times New Roman"/>
          <w:sz w:val="24"/>
          <w:szCs w:val="24"/>
          <w:u w:val="single"/>
        </w:rPr>
        <w:t>–</w:t>
      </w:r>
      <w:r w:rsidRPr="003A0F09">
        <w:rPr>
          <w:rFonts w:ascii="Times New Roman" w:hAnsi="Times New Roman" w:cs="Times New Roman"/>
          <w:sz w:val="24"/>
          <w:szCs w:val="24"/>
          <w:u w:val="single"/>
        </w:rPr>
        <w:t>1200: connections and disconnections</w:t>
      </w:r>
    </w:p>
    <w:p w14:paraId="1D4E20C5" w14:textId="1B727C3C" w:rsidR="003A0F09" w:rsidRPr="00BE1A33" w:rsidRDefault="00BE1A33">
      <w:pPr>
        <w:rPr>
          <w:rFonts w:ascii="Times New Roman" w:hAnsi="Times New Roman" w:cs="Times New Roman"/>
          <w:sz w:val="24"/>
          <w:szCs w:val="24"/>
          <w:u w:val="single"/>
        </w:rPr>
      </w:pPr>
      <w:r>
        <w:rPr>
          <w:rFonts w:ascii="Times New Roman" w:hAnsi="Times New Roman" w:cs="Times New Roman"/>
          <w:sz w:val="24"/>
          <w:szCs w:val="24"/>
          <w:u w:val="single"/>
        </w:rPr>
        <w:t xml:space="preserve">1. </w:t>
      </w:r>
      <w:r w:rsidR="003A0F09" w:rsidRPr="00BE1A33">
        <w:rPr>
          <w:rFonts w:ascii="Times New Roman" w:hAnsi="Times New Roman" w:cs="Times New Roman"/>
          <w:sz w:val="24"/>
          <w:szCs w:val="24"/>
          <w:u w:val="single"/>
        </w:rPr>
        <w:t xml:space="preserve">Introduction: Caroline Brett, </w:t>
      </w:r>
      <w:r w:rsidR="003A0F09">
        <w:rPr>
          <w:rFonts w:ascii="Times New Roman" w:hAnsi="Times New Roman" w:cs="Times New Roman"/>
          <w:sz w:val="24"/>
          <w:szCs w:val="24"/>
          <w:u w:val="single"/>
        </w:rPr>
        <w:t xml:space="preserve">Fiona </w:t>
      </w:r>
      <w:proofErr w:type="gramStart"/>
      <w:r w:rsidR="003A0F09">
        <w:rPr>
          <w:rFonts w:ascii="Times New Roman" w:hAnsi="Times New Roman" w:cs="Times New Roman"/>
          <w:sz w:val="24"/>
          <w:szCs w:val="24"/>
          <w:u w:val="single"/>
        </w:rPr>
        <w:t>Edmonds</w:t>
      </w:r>
      <w:proofErr w:type="gramEnd"/>
      <w:r w:rsidR="003A0F09">
        <w:rPr>
          <w:rFonts w:ascii="Times New Roman" w:hAnsi="Times New Roman" w:cs="Times New Roman"/>
          <w:sz w:val="24"/>
          <w:szCs w:val="24"/>
          <w:u w:val="single"/>
        </w:rPr>
        <w:t xml:space="preserve"> and Paul Russell</w:t>
      </w:r>
    </w:p>
    <w:p w14:paraId="6169AF0F" w14:textId="166AA0F2" w:rsidR="00556645" w:rsidRPr="00BE1A33" w:rsidRDefault="00556645">
      <w:pPr>
        <w:rPr>
          <w:rFonts w:ascii="Times New Roman" w:hAnsi="Times New Roman" w:cs="Times New Roman"/>
          <w:sz w:val="24"/>
          <w:szCs w:val="24"/>
          <w:u w:val="single"/>
        </w:rPr>
      </w:pPr>
    </w:p>
    <w:p w14:paraId="32607A22" w14:textId="77777777" w:rsidR="004840E1" w:rsidRDefault="004840E1" w:rsidP="004840E1">
      <w:pPr>
        <w:rPr>
          <w:rFonts w:ascii="Times New Roman" w:hAnsi="Times New Roman" w:cs="Times New Roman"/>
          <w:sz w:val="24"/>
          <w:szCs w:val="24"/>
        </w:rPr>
      </w:pPr>
      <w:r>
        <w:rPr>
          <w:rFonts w:ascii="Times New Roman" w:hAnsi="Times New Roman" w:cs="Times New Roman"/>
          <w:sz w:val="24"/>
          <w:szCs w:val="24"/>
        </w:rPr>
        <w:t>Biographies of editors</w:t>
      </w:r>
    </w:p>
    <w:p w14:paraId="3A3A4996"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DB07AD">
        <w:rPr>
          <w:rFonts w:ascii="Times New Roman" w:hAnsi="Times New Roman" w:cs="Times New Roman"/>
          <w:sz w:val="24"/>
          <w:szCs w:val="24"/>
        </w:rPr>
        <w:t>Caroline Brett is Affiliated Lecturer in the Department of Anglo-Saxon,</w:t>
      </w:r>
    </w:p>
    <w:p w14:paraId="6925D429"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DB07AD">
        <w:rPr>
          <w:rFonts w:ascii="Times New Roman" w:hAnsi="Times New Roman" w:cs="Times New Roman"/>
          <w:sz w:val="24"/>
          <w:szCs w:val="24"/>
        </w:rPr>
        <w:t>Norse and Celtic at the University of Cambridge. She was Research</w:t>
      </w:r>
    </w:p>
    <w:p w14:paraId="6B490C79"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DB07AD">
        <w:rPr>
          <w:rFonts w:ascii="Times New Roman" w:hAnsi="Times New Roman" w:cs="Times New Roman"/>
          <w:sz w:val="24"/>
          <w:szCs w:val="24"/>
        </w:rPr>
        <w:t>Associate on the Leverhulme-funded project ‘Brittany and the Atlantic</w:t>
      </w:r>
    </w:p>
    <w:p w14:paraId="6C706727"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DB07AD">
        <w:rPr>
          <w:rFonts w:ascii="Times New Roman" w:hAnsi="Times New Roman" w:cs="Times New Roman"/>
          <w:sz w:val="24"/>
          <w:szCs w:val="24"/>
        </w:rPr>
        <w:t>Archipelago’ and has previously published an edition of two saints’ Lives</w:t>
      </w:r>
    </w:p>
    <w:p w14:paraId="2F324445"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DB07AD">
        <w:rPr>
          <w:rFonts w:ascii="Times New Roman" w:hAnsi="Times New Roman" w:cs="Times New Roman"/>
          <w:sz w:val="24"/>
          <w:szCs w:val="24"/>
        </w:rPr>
        <w:t>from Brittany.</w:t>
      </w:r>
    </w:p>
    <w:p w14:paraId="3671E3B5"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DB07AD">
        <w:rPr>
          <w:rFonts w:ascii="Times New Roman" w:hAnsi="Times New Roman" w:cs="Times New Roman"/>
          <w:sz w:val="24"/>
          <w:szCs w:val="24"/>
        </w:rPr>
        <w:t>Fiona Edmonds is Reader in History and Director of the Regional</w:t>
      </w:r>
    </w:p>
    <w:p w14:paraId="4A396C06" w14:textId="77777777" w:rsidR="004840E1" w:rsidRPr="00B7597C" w:rsidRDefault="004840E1" w:rsidP="004840E1">
      <w:pPr>
        <w:autoSpaceDE w:val="0"/>
        <w:autoSpaceDN w:val="0"/>
        <w:adjustRightInd w:val="0"/>
        <w:spacing w:after="0" w:line="240" w:lineRule="auto"/>
        <w:rPr>
          <w:rFonts w:ascii="Times New Roman" w:hAnsi="Times New Roman" w:cs="Times New Roman"/>
          <w:i/>
          <w:iCs/>
          <w:sz w:val="24"/>
          <w:szCs w:val="24"/>
        </w:rPr>
      </w:pPr>
      <w:r w:rsidRPr="00DB07AD">
        <w:rPr>
          <w:rFonts w:ascii="Times New Roman" w:hAnsi="Times New Roman" w:cs="Times New Roman"/>
          <w:sz w:val="24"/>
          <w:szCs w:val="24"/>
        </w:rPr>
        <w:t xml:space="preserve">Heritage Centre at Lancaster University. She is the author of </w:t>
      </w:r>
      <w:r w:rsidRPr="00B7597C">
        <w:rPr>
          <w:rFonts w:ascii="Times New Roman" w:hAnsi="Times New Roman" w:cs="Times New Roman"/>
          <w:i/>
          <w:iCs/>
          <w:sz w:val="24"/>
          <w:szCs w:val="24"/>
        </w:rPr>
        <w:t>Gaelic</w:t>
      </w:r>
    </w:p>
    <w:p w14:paraId="17F1F0C8" w14:textId="77777777" w:rsidR="004840E1" w:rsidRPr="00B7597C" w:rsidRDefault="004840E1" w:rsidP="004840E1">
      <w:pPr>
        <w:autoSpaceDE w:val="0"/>
        <w:autoSpaceDN w:val="0"/>
        <w:adjustRightInd w:val="0"/>
        <w:spacing w:after="0" w:line="240" w:lineRule="auto"/>
        <w:rPr>
          <w:rFonts w:ascii="Times New Roman" w:hAnsi="Times New Roman" w:cs="Times New Roman"/>
          <w:i/>
          <w:iCs/>
          <w:sz w:val="24"/>
          <w:szCs w:val="24"/>
        </w:rPr>
      </w:pPr>
      <w:r w:rsidRPr="00B7597C">
        <w:rPr>
          <w:rFonts w:ascii="Times New Roman" w:hAnsi="Times New Roman" w:cs="Times New Roman"/>
          <w:i/>
          <w:iCs/>
          <w:sz w:val="24"/>
          <w:szCs w:val="24"/>
        </w:rPr>
        <w:t>Influence in the Northumbrian Kingdom: The Golden Age and the Viking</w:t>
      </w:r>
    </w:p>
    <w:p w14:paraId="37AEF0E3"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B7597C">
        <w:rPr>
          <w:rFonts w:ascii="Times New Roman" w:hAnsi="Times New Roman" w:cs="Times New Roman"/>
          <w:i/>
          <w:iCs/>
          <w:sz w:val="24"/>
          <w:szCs w:val="24"/>
        </w:rPr>
        <w:t>Age</w:t>
      </w:r>
      <w:r w:rsidRPr="00DB07AD">
        <w:rPr>
          <w:rFonts w:ascii="Times New Roman" w:hAnsi="Times New Roman" w:cs="Times New Roman"/>
          <w:sz w:val="24"/>
          <w:szCs w:val="24"/>
        </w:rPr>
        <w:t xml:space="preserve"> (2019).</w:t>
      </w:r>
    </w:p>
    <w:p w14:paraId="4D5C1233"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DB07AD">
        <w:rPr>
          <w:rFonts w:ascii="Times New Roman" w:hAnsi="Times New Roman" w:cs="Times New Roman"/>
          <w:sz w:val="24"/>
          <w:szCs w:val="24"/>
        </w:rPr>
        <w:t>Paul Russell is Professor of Celtic in the Department of Anglo-Saxon,</w:t>
      </w:r>
    </w:p>
    <w:p w14:paraId="60331148"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DB07AD">
        <w:rPr>
          <w:rFonts w:ascii="Times New Roman" w:hAnsi="Times New Roman" w:cs="Times New Roman"/>
          <w:sz w:val="24"/>
          <w:szCs w:val="24"/>
        </w:rPr>
        <w:t>Norse and Celtic at the University of Cambridge. His research interests</w:t>
      </w:r>
    </w:p>
    <w:p w14:paraId="222AE06F"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DB07AD">
        <w:rPr>
          <w:rFonts w:ascii="Times New Roman" w:hAnsi="Times New Roman" w:cs="Times New Roman"/>
          <w:sz w:val="24"/>
          <w:szCs w:val="24"/>
        </w:rPr>
        <w:t>include Medieval Latin in the Celtic-speaking world, learned texts in</w:t>
      </w:r>
    </w:p>
    <w:p w14:paraId="61F0BDAA"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DB07AD">
        <w:rPr>
          <w:rFonts w:ascii="Times New Roman" w:hAnsi="Times New Roman" w:cs="Times New Roman"/>
          <w:sz w:val="24"/>
          <w:szCs w:val="24"/>
        </w:rPr>
        <w:t>Celtic languages, Celtic philology and linguistics and medieval Welsh</w:t>
      </w:r>
    </w:p>
    <w:p w14:paraId="6BA91D90" w14:textId="77777777" w:rsidR="004840E1" w:rsidRPr="00DB07AD" w:rsidRDefault="004840E1" w:rsidP="004840E1">
      <w:pPr>
        <w:autoSpaceDE w:val="0"/>
        <w:autoSpaceDN w:val="0"/>
        <w:adjustRightInd w:val="0"/>
        <w:spacing w:after="0" w:line="240" w:lineRule="auto"/>
        <w:rPr>
          <w:rFonts w:ascii="Times New Roman" w:hAnsi="Times New Roman" w:cs="Times New Roman"/>
          <w:sz w:val="24"/>
          <w:szCs w:val="24"/>
        </w:rPr>
      </w:pPr>
      <w:r w:rsidRPr="00DB07AD">
        <w:rPr>
          <w:rFonts w:ascii="Times New Roman" w:hAnsi="Times New Roman" w:cs="Times New Roman"/>
          <w:sz w:val="24"/>
          <w:szCs w:val="24"/>
        </w:rPr>
        <w:t xml:space="preserve">law. He has recently published </w:t>
      </w:r>
      <w:r w:rsidRPr="00B7597C">
        <w:rPr>
          <w:rFonts w:ascii="Times New Roman" w:hAnsi="Times New Roman" w:cs="Times New Roman"/>
          <w:i/>
          <w:iCs/>
          <w:sz w:val="24"/>
          <w:szCs w:val="24"/>
        </w:rPr>
        <w:t>Reading Ovid in Medieval Wales</w:t>
      </w:r>
      <w:r w:rsidRPr="00DB07AD">
        <w:rPr>
          <w:rFonts w:ascii="Times New Roman" w:hAnsi="Times New Roman" w:cs="Times New Roman"/>
          <w:sz w:val="24"/>
          <w:szCs w:val="24"/>
        </w:rPr>
        <w:t xml:space="preserve"> (2017)</w:t>
      </w:r>
    </w:p>
    <w:p w14:paraId="51E0125A" w14:textId="77777777" w:rsidR="004840E1" w:rsidRPr="00B7597C" w:rsidRDefault="004840E1" w:rsidP="004840E1">
      <w:pPr>
        <w:autoSpaceDE w:val="0"/>
        <w:autoSpaceDN w:val="0"/>
        <w:adjustRightInd w:val="0"/>
        <w:spacing w:after="0" w:line="240" w:lineRule="auto"/>
        <w:rPr>
          <w:rFonts w:ascii="Times New Roman" w:hAnsi="Times New Roman" w:cs="Times New Roman"/>
          <w:i/>
          <w:iCs/>
          <w:sz w:val="24"/>
          <w:szCs w:val="24"/>
        </w:rPr>
      </w:pPr>
      <w:r w:rsidRPr="00DB07AD">
        <w:rPr>
          <w:rFonts w:ascii="Times New Roman" w:hAnsi="Times New Roman" w:cs="Times New Roman"/>
          <w:sz w:val="24"/>
          <w:szCs w:val="24"/>
        </w:rPr>
        <w:t xml:space="preserve">and </w:t>
      </w:r>
      <w:r w:rsidRPr="00B7597C">
        <w:rPr>
          <w:rFonts w:ascii="Times New Roman" w:hAnsi="Times New Roman" w:cs="Times New Roman"/>
          <w:i/>
          <w:iCs/>
          <w:sz w:val="24"/>
          <w:szCs w:val="24"/>
        </w:rPr>
        <w:t xml:space="preserve">Vita </w:t>
      </w:r>
      <w:proofErr w:type="spellStart"/>
      <w:r w:rsidRPr="00B7597C">
        <w:rPr>
          <w:rFonts w:ascii="Times New Roman" w:hAnsi="Times New Roman" w:cs="Times New Roman"/>
          <w:i/>
          <w:iCs/>
          <w:sz w:val="24"/>
          <w:szCs w:val="24"/>
        </w:rPr>
        <w:t>Griffini</w:t>
      </w:r>
      <w:proofErr w:type="spellEnd"/>
      <w:r w:rsidRPr="00B7597C">
        <w:rPr>
          <w:rFonts w:ascii="Times New Roman" w:hAnsi="Times New Roman" w:cs="Times New Roman"/>
          <w:i/>
          <w:iCs/>
          <w:sz w:val="24"/>
          <w:szCs w:val="24"/>
        </w:rPr>
        <w:t xml:space="preserve"> </w:t>
      </w:r>
      <w:proofErr w:type="spellStart"/>
      <w:r w:rsidRPr="00B7597C">
        <w:rPr>
          <w:rFonts w:ascii="Times New Roman" w:hAnsi="Times New Roman" w:cs="Times New Roman"/>
          <w:i/>
          <w:iCs/>
          <w:sz w:val="24"/>
          <w:szCs w:val="24"/>
        </w:rPr>
        <w:t>filii</w:t>
      </w:r>
      <w:proofErr w:type="spellEnd"/>
      <w:r w:rsidRPr="00B7597C">
        <w:rPr>
          <w:rFonts w:ascii="Times New Roman" w:hAnsi="Times New Roman" w:cs="Times New Roman"/>
          <w:i/>
          <w:iCs/>
          <w:sz w:val="24"/>
          <w:szCs w:val="24"/>
        </w:rPr>
        <w:t xml:space="preserve"> Conani: The Medieval Latin Life of Gruffudd ap</w:t>
      </w:r>
    </w:p>
    <w:p w14:paraId="1C2CD60C" w14:textId="77777777" w:rsidR="004840E1" w:rsidRDefault="004840E1" w:rsidP="004840E1">
      <w:pPr>
        <w:rPr>
          <w:rFonts w:ascii="Times New Roman" w:hAnsi="Times New Roman" w:cs="Times New Roman"/>
          <w:sz w:val="24"/>
          <w:szCs w:val="24"/>
        </w:rPr>
      </w:pPr>
      <w:r w:rsidRPr="00B7597C">
        <w:rPr>
          <w:rFonts w:ascii="Times New Roman" w:hAnsi="Times New Roman" w:cs="Times New Roman"/>
          <w:i/>
          <w:iCs/>
          <w:sz w:val="24"/>
          <w:szCs w:val="24"/>
        </w:rPr>
        <w:t>Cynan</w:t>
      </w:r>
      <w:r w:rsidRPr="00DB07AD">
        <w:rPr>
          <w:rFonts w:ascii="Times New Roman" w:hAnsi="Times New Roman" w:cs="Times New Roman"/>
          <w:sz w:val="24"/>
          <w:szCs w:val="24"/>
        </w:rPr>
        <w:t xml:space="preserve"> (2005), which won the 2004 </w:t>
      </w:r>
      <w:proofErr w:type="spellStart"/>
      <w:r w:rsidRPr="00DB07AD">
        <w:rPr>
          <w:rFonts w:ascii="Times New Roman" w:hAnsi="Times New Roman" w:cs="Times New Roman"/>
          <w:sz w:val="24"/>
          <w:szCs w:val="24"/>
        </w:rPr>
        <w:t>Legonna</w:t>
      </w:r>
      <w:proofErr w:type="spellEnd"/>
      <w:r w:rsidRPr="00DB07AD">
        <w:rPr>
          <w:rFonts w:ascii="Times New Roman" w:hAnsi="Times New Roman" w:cs="Times New Roman"/>
          <w:sz w:val="24"/>
          <w:szCs w:val="24"/>
        </w:rPr>
        <w:t xml:space="preserve"> Prize.</w:t>
      </w:r>
    </w:p>
    <w:p w14:paraId="7F1C4B8B" w14:textId="77777777" w:rsidR="004840E1" w:rsidRDefault="004840E1" w:rsidP="004840E1">
      <w:pPr>
        <w:rPr>
          <w:rFonts w:ascii="Times New Roman" w:hAnsi="Times New Roman" w:cs="Times New Roman"/>
          <w:sz w:val="24"/>
          <w:szCs w:val="24"/>
        </w:rPr>
      </w:pPr>
    </w:p>
    <w:p w14:paraId="7B8B14BE" w14:textId="77777777" w:rsidR="004840E1" w:rsidRPr="00BE1A33" w:rsidRDefault="004840E1" w:rsidP="004840E1">
      <w:pPr>
        <w:rPr>
          <w:rFonts w:ascii="Times New Roman" w:hAnsi="Times New Roman" w:cs="Times New Roman"/>
          <w:sz w:val="24"/>
          <w:szCs w:val="24"/>
          <w:lang w:val="fr-FR"/>
        </w:rPr>
      </w:pPr>
      <w:r w:rsidRPr="00BE1A33">
        <w:rPr>
          <w:rFonts w:ascii="Times New Roman" w:hAnsi="Times New Roman" w:cs="Times New Roman"/>
          <w:sz w:val="24"/>
          <w:szCs w:val="24"/>
          <w:lang w:val="fr-FR"/>
        </w:rPr>
        <w:t xml:space="preserve">Caroline Brett est maître de conférences associée au </w:t>
      </w:r>
      <w:proofErr w:type="spellStart"/>
      <w:r w:rsidRPr="00BE1A33">
        <w:rPr>
          <w:rFonts w:ascii="Times New Roman" w:hAnsi="Times New Roman" w:cs="Times New Roman"/>
          <w:sz w:val="24"/>
          <w:szCs w:val="24"/>
          <w:lang w:val="fr-FR"/>
        </w:rPr>
        <w:t>Department</w:t>
      </w:r>
      <w:proofErr w:type="spellEnd"/>
      <w:r w:rsidRPr="00BE1A33">
        <w:rPr>
          <w:rFonts w:ascii="Times New Roman" w:hAnsi="Times New Roman" w:cs="Times New Roman"/>
          <w:sz w:val="24"/>
          <w:szCs w:val="24"/>
          <w:lang w:val="fr-FR"/>
        </w:rPr>
        <w:t xml:space="preserve"> of Anglo-Saxon, </w:t>
      </w:r>
      <w:proofErr w:type="spellStart"/>
      <w:r w:rsidRPr="00BE1A33">
        <w:rPr>
          <w:rFonts w:ascii="Times New Roman" w:hAnsi="Times New Roman" w:cs="Times New Roman"/>
          <w:sz w:val="24"/>
          <w:szCs w:val="24"/>
          <w:lang w:val="fr-FR"/>
        </w:rPr>
        <w:t>Norse</w:t>
      </w:r>
      <w:proofErr w:type="spellEnd"/>
      <w:r w:rsidRPr="00BE1A33">
        <w:rPr>
          <w:rFonts w:ascii="Times New Roman" w:hAnsi="Times New Roman" w:cs="Times New Roman"/>
          <w:sz w:val="24"/>
          <w:szCs w:val="24"/>
          <w:lang w:val="fr-FR"/>
        </w:rPr>
        <w:t xml:space="preserve"> and Celtic à l’Université de Cambridge. Elle fut associée de recherches de l’entreprise de recherche ‘Brittany and the Atlantic </w:t>
      </w:r>
      <w:proofErr w:type="spellStart"/>
      <w:r w:rsidRPr="00BE1A33">
        <w:rPr>
          <w:rFonts w:ascii="Times New Roman" w:hAnsi="Times New Roman" w:cs="Times New Roman"/>
          <w:sz w:val="24"/>
          <w:szCs w:val="24"/>
          <w:lang w:val="fr-FR"/>
        </w:rPr>
        <w:t>Archipelago</w:t>
      </w:r>
      <w:proofErr w:type="spellEnd"/>
      <w:r w:rsidRPr="00BE1A33">
        <w:rPr>
          <w:rFonts w:ascii="Times New Roman" w:hAnsi="Times New Roman" w:cs="Times New Roman"/>
          <w:sz w:val="24"/>
          <w:szCs w:val="24"/>
          <w:lang w:val="fr-FR"/>
        </w:rPr>
        <w:t xml:space="preserve">’ </w:t>
      </w:r>
      <w:proofErr w:type="spellStart"/>
      <w:r w:rsidRPr="00BE1A33">
        <w:rPr>
          <w:rFonts w:ascii="Times New Roman" w:hAnsi="Times New Roman" w:cs="Times New Roman"/>
          <w:sz w:val="24"/>
          <w:szCs w:val="24"/>
          <w:lang w:val="fr-FR"/>
        </w:rPr>
        <w:t>financié</w:t>
      </w:r>
      <w:proofErr w:type="spellEnd"/>
      <w:r w:rsidRPr="00BE1A33">
        <w:rPr>
          <w:rFonts w:ascii="Times New Roman" w:hAnsi="Times New Roman" w:cs="Times New Roman"/>
          <w:sz w:val="24"/>
          <w:szCs w:val="24"/>
          <w:lang w:val="fr-FR"/>
        </w:rPr>
        <w:t xml:space="preserve"> par le </w:t>
      </w:r>
      <w:proofErr w:type="spellStart"/>
      <w:r w:rsidRPr="00BE1A33">
        <w:rPr>
          <w:rFonts w:ascii="Times New Roman" w:hAnsi="Times New Roman" w:cs="Times New Roman"/>
          <w:sz w:val="24"/>
          <w:szCs w:val="24"/>
          <w:lang w:val="fr-FR"/>
        </w:rPr>
        <w:t>Leverhulme</w:t>
      </w:r>
      <w:proofErr w:type="spellEnd"/>
      <w:r w:rsidRPr="00BE1A33">
        <w:rPr>
          <w:rFonts w:ascii="Times New Roman" w:hAnsi="Times New Roman" w:cs="Times New Roman"/>
          <w:sz w:val="24"/>
          <w:szCs w:val="24"/>
          <w:lang w:val="fr-FR"/>
        </w:rPr>
        <w:t xml:space="preserve"> Trust et a publié une édition de deux Vies de saints provenant de Bretagne.</w:t>
      </w:r>
    </w:p>
    <w:p w14:paraId="21A7C9F7" w14:textId="77777777" w:rsidR="004840E1" w:rsidRDefault="004840E1" w:rsidP="004840E1">
      <w:pPr>
        <w:rPr>
          <w:rFonts w:ascii="Times New Roman" w:hAnsi="Times New Roman" w:cs="Times New Roman"/>
          <w:sz w:val="24"/>
          <w:szCs w:val="24"/>
        </w:rPr>
      </w:pPr>
      <w:r w:rsidRPr="00BE1A33">
        <w:rPr>
          <w:rFonts w:ascii="Times New Roman" w:hAnsi="Times New Roman" w:cs="Times New Roman"/>
          <w:sz w:val="24"/>
          <w:szCs w:val="24"/>
          <w:lang w:val="fr-FR"/>
        </w:rPr>
        <w:t xml:space="preserve">Fiona Edmonds est Reader en histoire et directeur du Regional Heritage Centre à l’Université de Lancaster. </w:t>
      </w:r>
      <w:r>
        <w:rPr>
          <w:rFonts w:ascii="Times New Roman" w:hAnsi="Times New Roman" w:cs="Times New Roman"/>
          <w:sz w:val="24"/>
          <w:szCs w:val="24"/>
        </w:rPr>
        <w:t xml:space="preserve">Elle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auteur de </w:t>
      </w:r>
      <w:r>
        <w:rPr>
          <w:rFonts w:ascii="Times New Roman" w:hAnsi="Times New Roman" w:cs="Times New Roman"/>
          <w:i/>
          <w:sz w:val="24"/>
          <w:szCs w:val="24"/>
        </w:rPr>
        <w:t>Gaelic Influence in the Northumbrian Kingdom: The Golden Age and the Viking Age</w:t>
      </w:r>
      <w:r>
        <w:rPr>
          <w:rFonts w:ascii="Times New Roman" w:hAnsi="Times New Roman" w:cs="Times New Roman"/>
          <w:sz w:val="24"/>
          <w:szCs w:val="24"/>
        </w:rPr>
        <w:t xml:space="preserve"> (2019).</w:t>
      </w:r>
    </w:p>
    <w:p w14:paraId="3CFBD5D5" w14:textId="77777777" w:rsidR="004840E1" w:rsidRPr="00BE1A33" w:rsidRDefault="004840E1" w:rsidP="004840E1">
      <w:pPr>
        <w:rPr>
          <w:rFonts w:ascii="Times New Roman" w:hAnsi="Times New Roman" w:cs="Times New Roman"/>
          <w:sz w:val="24"/>
          <w:szCs w:val="24"/>
          <w:lang w:val="fr-FR"/>
        </w:rPr>
      </w:pPr>
      <w:r w:rsidRPr="00BE1A33">
        <w:rPr>
          <w:rFonts w:ascii="Times New Roman" w:hAnsi="Times New Roman" w:cs="Times New Roman"/>
          <w:sz w:val="24"/>
          <w:szCs w:val="24"/>
          <w:lang w:val="fr-FR"/>
        </w:rPr>
        <w:t xml:space="preserve">Paul Russell est professeur en celtique au </w:t>
      </w:r>
      <w:proofErr w:type="spellStart"/>
      <w:r w:rsidRPr="00BE1A33">
        <w:rPr>
          <w:rFonts w:ascii="Times New Roman" w:hAnsi="Times New Roman" w:cs="Times New Roman"/>
          <w:sz w:val="24"/>
          <w:szCs w:val="24"/>
          <w:lang w:val="fr-FR"/>
        </w:rPr>
        <w:t>Department</w:t>
      </w:r>
      <w:proofErr w:type="spellEnd"/>
      <w:r w:rsidRPr="00BE1A33">
        <w:rPr>
          <w:rFonts w:ascii="Times New Roman" w:hAnsi="Times New Roman" w:cs="Times New Roman"/>
          <w:sz w:val="24"/>
          <w:szCs w:val="24"/>
          <w:lang w:val="fr-FR"/>
        </w:rPr>
        <w:t xml:space="preserve"> of Anglo-Saxon, </w:t>
      </w:r>
      <w:proofErr w:type="spellStart"/>
      <w:r w:rsidRPr="00BE1A33">
        <w:rPr>
          <w:rFonts w:ascii="Times New Roman" w:hAnsi="Times New Roman" w:cs="Times New Roman"/>
          <w:sz w:val="24"/>
          <w:szCs w:val="24"/>
          <w:lang w:val="fr-FR"/>
        </w:rPr>
        <w:t>Norse</w:t>
      </w:r>
      <w:proofErr w:type="spellEnd"/>
      <w:r w:rsidRPr="00BE1A33">
        <w:rPr>
          <w:rFonts w:ascii="Times New Roman" w:hAnsi="Times New Roman" w:cs="Times New Roman"/>
          <w:sz w:val="24"/>
          <w:szCs w:val="24"/>
          <w:lang w:val="fr-FR"/>
        </w:rPr>
        <w:t xml:space="preserve"> and Celtic à l’Université de Cambridge. Ses recherches englobent l’usage du latin dans le monde celtique </w:t>
      </w:r>
      <w:proofErr w:type="gramStart"/>
      <w:r w:rsidRPr="00BE1A33">
        <w:rPr>
          <w:rFonts w:ascii="Times New Roman" w:hAnsi="Times New Roman" w:cs="Times New Roman"/>
          <w:sz w:val="24"/>
          <w:szCs w:val="24"/>
          <w:lang w:val="fr-FR"/>
        </w:rPr>
        <w:t>médiéval</w:t>
      </w:r>
      <w:proofErr w:type="gramEnd"/>
      <w:r w:rsidRPr="00BE1A33">
        <w:rPr>
          <w:rFonts w:ascii="Times New Roman" w:hAnsi="Times New Roman" w:cs="Times New Roman"/>
          <w:sz w:val="24"/>
          <w:szCs w:val="24"/>
          <w:lang w:val="fr-FR"/>
        </w:rPr>
        <w:t xml:space="preserve">, philologie et linguistique celtiques, et la loi médiévale du Pays de Galles. Il a publié </w:t>
      </w:r>
      <w:r w:rsidRPr="00BE1A33">
        <w:rPr>
          <w:rFonts w:ascii="Times New Roman" w:hAnsi="Times New Roman" w:cs="Times New Roman"/>
          <w:i/>
          <w:sz w:val="24"/>
          <w:szCs w:val="24"/>
          <w:lang w:val="fr-FR"/>
        </w:rPr>
        <w:t xml:space="preserve">Reading </w:t>
      </w:r>
      <w:proofErr w:type="spellStart"/>
      <w:r w:rsidRPr="00BE1A33">
        <w:rPr>
          <w:rFonts w:ascii="Times New Roman" w:hAnsi="Times New Roman" w:cs="Times New Roman"/>
          <w:i/>
          <w:sz w:val="24"/>
          <w:szCs w:val="24"/>
          <w:lang w:val="fr-FR"/>
        </w:rPr>
        <w:t>Ovid</w:t>
      </w:r>
      <w:proofErr w:type="spellEnd"/>
      <w:r w:rsidRPr="00BE1A33">
        <w:rPr>
          <w:rFonts w:ascii="Times New Roman" w:hAnsi="Times New Roman" w:cs="Times New Roman"/>
          <w:i/>
          <w:sz w:val="24"/>
          <w:szCs w:val="24"/>
          <w:lang w:val="fr-FR"/>
        </w:rPr>
        <w:t xml:space="preserve"> in </w:t>
      </w:r>
      <w:proofErr w:type="spellStart"/>
      <w:r w:rsidRPr="00BE1A33">
        <w:rPr>
          <w:rFonts w:ascii="Times New Roman" w:hAnsi="Times New Roman" w:cs="Times New Roman"/>
          <w:i/>
          <w:sz w:val="24"/>
          <w:szCs w:val="24"/>
          <w:lang w:val="fr-FR"/>
        </w:rPr>
        <w:t>Medieval</w:t>
      </w:r>
      <w:proofErr w:type="spellEnd"/>
      <w:r w:rsidRPr="00BE1A33">
        <w:rPr>
          <w:rFonts w:ascii="Times New Roman" w:hAnsi="Times New Roman" w:cs="Times New Roman"/>
          <w:i/>
          <w:sz w:val="24"/>
          <w:szCs w:val="24"/>
          <w:lang w:val="fr-FR"/>
        </w:rPr>
        <w:t xml:space="preserve"> Wales </w:t>
      </w:r>
      <w:r w:rsidRPr="00BE1A33">
        <w:rPr>
          <w:rFonts w:ascii="Times New Roman" w:hAnsi="Times New Roman" w:cs="Times New Roman"/>
          <w:sz w:val="24"/>
          <w:szCs w:val="24"/>
          <w:lang w:val="fr-FR"/>
        </w:rPr>
        <w:t xml:space="preserve">(2017) et </w:t>
      </w:r>
      <w:r w:rsidRPr="00BE1A33">
        <w:rPr>
          <w:rFonts w:ascii="Times New Roman" w:hAnsi="Times New Roman" w:cs="Times New Roman"/>
          <w:i/>
          <w:sz w:val="24"/>
          <w:szCs w:val="24"/>
          <w:lang w:val="fr-FR"/>
        </w:rPr>
        <w:t xml:space="preserve">Vita </w:t>
      </w:r>
      <w:proofErr w:type="spellStart"/>
      <w:r w:rsidRPr="00BE1A33">
        <w:rPr>
          <w:rFonts w:ascii="Times New Roman" w:hAnsi="Times New Roman" w:cs="Times New Roman"/>
          <w:i/>
          <w:sz w:val="24"/>
          <w:szCs w:val="24"/>
          <w:lang w:val="fr-FR"/>
        </w:rPr>
        <w:t>Griffini</w:t>
      </w:r>
      <w:proofErr w:type="spellEnd"/>
      <w:r w:rsidRPr="00BE1A33">
        <w:rPr>
          <w:rFonts w:ascii="Times New Roman" w:hAnsi="Times New Roman" w:cs="Times New Roman"/>
          <w:i/>
          <w:sz w:val="24"/>
          <w:szCs w:val="24"/>
          <w:lang w:val="fr-FR"/>
        </w:rPr>
        <w:t xml:space="preserve"> </w:t>
      </w:r>
      <w:proofErr w:type="spellStart"/>
      <w:r w:rsidRPr="00BE1A33">
        <w:rPr>
          <w:rFonts w:ascii="Times New Roman" w:hAnsi="Times New Roman" w:cs="Times New Roman"/>
          <w:i/>
          <w:sz w:val="24"/>
          <w:szCs w:val="24"/>
          <w:lang w:val="fr-FR"/>
        </w:rPr>
        <w:t>filii</w:t>
      </w:r>
      <w:proofErr w:type="spellEnd"/>
      <w:r w:rsidRPr="00BE1A33">
        <w:rPr>
          <w:rFonts w:ascii="Times New Roman" w:hAnsi="Times New Roman" w:cs="Times New Roman"/>
          <w:i/>
          <w:sz w:val="24"/>
          <w:szCs w:val="24"/>
          <w:lang w:val="fr-FR"/>
        </w:rPr>
        <w:t xml:space="preserve"> </w:t>
      </w:r>
      <w:proofErr w:type="spellStart"/>
      <w:proofErr w:type="gramStart"/>
      <w:r w:rsidRPr="00BE1A33">
        <w:rPr>
          <w:rFonts w:ascii="Times New Roman" w:hAnsi="Times New Roman" w:cs="Times New Roman"/>
          <w:i/>
          <w:sz w:val="24"/>
          <w:szCs w:val="24"/>
          <w:lang w:val="fr-FR"/>
        </w:rPr>
        <w:t>Conani</w:t>
      </w:r>
      <w:proofErr w:type="spellEnd"/>
      <w:r w:rsidRPr="00BE1A33">
        <w:rPr>
          <w:rFonts w:ascii="Times New Roman" w:hAnsi="Times New Roman" w:cs="Times New Roman"/>
          <w:i/>
          <w:sz w:val="24"/>
          <w:szCs w:val="24"/>
          <w:lang w:val="fr-FR"/>
        </w:rPr>
        <w:t>:</w:t>
      </w:r>
      <w:proofErr w:type="gramEnd"/>
      <w:r w:rsidRPr="00BE1A33">
        <w:rPr>
          <w:rFonts w:ascii="Times New Roman" w:hAnsi="Times New Roman" w:cs="Times New Roman"/>
          <w:i/>
          <w:sz w:val="24"/>
          <w:szCs w:val="24"/>
          <w:lang w:val="fr-FR"/>
        </w:rPr>
        <w:t xml:space="preserve"> The </w:t>
      </w:r>
      <w:proofErr w:type="spellStart"/>
      <w:r w:rsidRPr="00BE1A33">
        <w:rPr>
          <w:rFonts w:ascii="Times New Roman" w:hAnsi="Times New Roman" w:cs="Times New Roman"/>
          <w:i/>
          <w:sz w:val="24"/>
          <w:szCs w:val="24"/>
          <w:lang w:val="fr-FR"/>
        </w:rPr>
        <w:t>Medieval</w:t>
      </w:r>
      <w:proofErr w:type="spellEnd"/>
      <w:r w:rsidRPr="00BE1A33">
        <w:rPr>
          <w:rFonts w:ascii="Times New Roman" w:hAnsi="Times New Roman" w:cs="Times New Roman"/>
          <w:i/>
          <w:sz w:val="24"/>
          <w:szCs w:val="24"/>
          <w:lang w:val="fr-FR"/>
        </w:rPr>
        <w:t xml:space="preserve"> Latin Life of </w:t>
      </w:r>
      <w:proofErr w:type="spellStart"/>
      <w:r w:rsidRPr="00BE1A33">
        <w:rPr>
          <w:rFonts w:ascii="Times New Roman" w:hAnsi="Times New Roman" w:cs="Times New Roman"/>
          <w:i/>
          <w:sz w:val="24"/>
          <w:szCs w:val="24"/>
          <w:lang w:val="fr-FR"/>
        </w:rPr>
        <w:t>Gruffudd</w:t>
      </w:r>
      <w:proofErr w:type="spellEnd"/>
      <w:r w:rsidRPr="00BE1A33">
        <w:rPr>
          <w:rFonts w:ascii="Times New Roman" w:hAnsi="Times New Roman" w:cs="Times New Roman"/>
          <w:i/>
          <w:sz w:val="24"/>
          <w:szCs w:val="24"/>
          <w:lang w:val="fr-FR"/>
        </w:rPr>
        <w:t xml:space="preserve"> </w:t>
      </w:r>
      <w:proofErr w:type="spellStart"/>
      <w:r w:rsidRPr="00BE1A33">
        <w:rPr>
          <w:rFonts w:ascii="Times New Roman" w:hAnsi="Times New Roman" w:cs="Times New Roman"/>
          <w:i/>
          <w:sz w:val="24"/>
          <w:szCs w:val="24"/>
          <w:lang w:val="fr-FR"/>
        </w:rPr>
        <w:t>ap</w:t>
      </w:r>
      <w:proofErr w:type="spellEnd"/>
      <w:r w:rsidRPr="00BE1A33">
        <w:rPr>
          <w:rFonts w:ascii="Times New Roman" w:hAnsi="Times New Roman" w:cs="Times New Roman"/>
          <w:i/>
          <w:sz w:val="24"/>
          <w:szCs w:val="24"/>
          <w:lang w:val="fr-FR"/>
        </w:rPr>
        <w:t xml:space="preserve"> </w:t>
      </w:r>
      <w:proofErr w:type="spellStart"/>
      <w:r w:rsidRPr="00BE1A33">
        <w:rPr>
          <w:rFonts w:ascii="Times New Roman" w:hAnsi="Times New Roman" w:cs="Times New Roman"/>
          <w:i/>
          <w:sz w:val="24"/>
          <w:szCs w:val="24"/>
          <w:lang w:val="fr-FR"/>
        </w:rPr>
        <w:t>Cynan</w:t>
      </w:r>
      <w:proofErr w:type="spellEnd"/>
      <w:r w:rsidRPr="00BE1A33">
        <w:rPr>
          <w:rFonts w:ascii="Times New Roman" w:hAnsi="Times New Roman" w:cs="Times New Roman"/>
          <w:i/>
          <w:sz w:val="24"/>
          <w:szCs w:val="24"/>
          <w:lang w:val="fr-FR"/>
        </w:rPr>
        <w:t xml:space="preserve"> </w:t>
      </w:r>
      <w:r w:rsidRPr="00BE1A33">
        <w:rPr>
          <w:rFonts w:ascii="Times New Roman" w:hAnsi="Times New Roman" w:cs="Times New Roman"/>
          <w:sz w:val="24"/>
          <w:szCs w:val="24"/>
          <w:lang w:val="fr-FR"/>
        </w:rPr>
        <w:t xml:space="preserve">(2005): ce dernier ouvrage gagna le Prix </w:t>
      </w:r>
      <w:proofErr w:type="spellStart"/>
      <w:r w:rsidRPr="00BE1A33">
        <w:rPr>
          <w:rFonts w:ascii="Times New Roman" w:hAnsi="Times New Roman" w:cs="Times New Roman"/>
          <w:sz w:val="24"/>
          <w:szCs w:val="24"/>
          <w:lang w:val="fr-FR"/>
        </w:rPr>
        <w:t>Legonna</w:t>
      </w:r>
      <w:proofErr w:type="spellEnd"/>
      <w:r w:rsidRPr="00BE1A33">
        <w:rPr>
          <w:rFonts w:ascii="Times New Roman" w:hAnsi="Times New Roman" w:cs="Times New Roman"/>
          <w:sz w:val="24"/>
          <w:szCs w:val="24"/>
          <w:lang w:val="fr-FR"/>
        </w:rPr>
        <w:t xml:space="preserve"> en 2004.</w:t>
      </w:r>
    </w:p>
    <w:p w14:paraId="68CFF934" w14:textId="77777777" w:rsidR="008D6012" w:rsidRPr="00BE1A33" w:rsidRDefault="008D6012">
      <w:pPr>
        <w:rPr>
          <w:rFonts w:ascii="Times New Roman" w:hAnsi="Times New Roman" w:cs="Times New Roman"/>
          <w:sz w:val="24"/>
          <w:szCs w:val="24"/>
          <w:u w:val="single"/>
          <w:lang w:val="fr-FR"/>
        </w:rPr>
      </w:pPr>
    </w:p>
    <w:p w14:paraId="41409B81" w14:textId="55E31619" w:rsidR="00556645" w:rsidRPr="003A0F09" w:rsidRDefault="00C57A76">
      <w:pPr>
        <w:rPr>
          <w:rFonts w:ascii="Times New Roman" w:hAnsi="Times New Roman" w:cs="Times New Roman"/>
          <w:sz w:val="24"/>
          <w:szCs w:val="24"/>
          <w:u w:val="single"/>
        </w:rPr>
      </w:pPr>
      <w:r>
        <w:rPr>
          <w:rFonts w:ascii="Times New Roman" w:hAnsi="Times New Roman" w:cs="Times New Roman"/>
          <w:sz w:val="24"/>
          <w:szCs w:val="24"/>
          <w:u w:val="single"/>
        </w:rPr>
        <w:t xml:space="preserve">Keywords: </w:t>
      </w:r>
      <w:r w:rsidR="007C502C">
        <w:rPr>
          <w:rFonts w:ascii="Times New Roman" w:hAnsi="Times New Roman" w:cs="Times New Roman"/>
          <w:sz w:val="24"/>
          <w:szCs w:val="24"/>
          <w:u w:val="single"/>
        </w:rPr>
        <w:t>archaeology, interdisciplinarity, hagiography, language, names, territoriality</w:t>
      </w:r>
    </w:p>
    <w:p w14:paraId="73C34A30" w14:textId="6167DCE2" w:rsidR="008C19B7" w:rsidRDefault="00CE6EE5" w:rsidP="003A0F0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history of </w:t>
      </w:r>
      <w:r w:rsidR="00117EC7">
        <w:rPr>
          <w:rFonts w:ascii="Times New Roman" w:hAnsi="Times New Roman" w:cs="Times New Roman"/>
          <w:sz w:val="24"/>
          <w:szCs w:val="24"/>
        </w:rPr>
        <w:t xml:space="preserve">Brittany, the north-western Atlantic peninsula of France, has always been hard to </w:t>
      </w:r>
      <w:r>
        <w:rPr>
          <w:rFonts w:ascii="Times New Roman" w:hAnsi="Times New Roman" w:cs="Times New Roman"/>
          <w:sz w:val="24"/>
          <w:szCs w:val="24"/>
        </w:rPr>
        <w:t xml:space="preserve">characterise </w:t>
      </w:r>
      <w:r w:rsidR="00117EC7">
        <w:rPr>
          <w:rFonts w:ascii="Times New Roman" w:hAnsi="Times New Roman" w:cs="Times New Roman"/>
          <w:sz w:val="24"/>
          <w:szCs w:val="24"/>
        </w:rPr>
        <w:t xml:space="preserve">in terms of the nation states and linguistic regions that make up modern </w:t>
      </w:r>
      <w:r w:rsidR="00117EC7">
        <w:rPr>
          <w:rFonts w:ascii="Times New Roman" w:hAnsi="Times New Roman" w:cs="Times New Roman"/>
          <w:sz w:val="24"/>
          <w:szCs w:val="24"/>
        </w:rPr>
        <w:lastRenderedPageBreak/>
        <w:t xml:space="preserve">Europe. </w:t>
      </w:r>
      <w:r w:rsidR="007C47EF">
        <w:rPr>
          <w:rFonts w:ascii="Times New Roman" w:hAnsi="Times New Roman" w:cs="Times New Roman"/>
          <w:sz w:val="24"/>
          <w:szCs w:val="24"/>
        </w:rPr>
        <w:t xml:space="preserve">Brittany’s </w:t>
      </w:r>
      <w:r w:rsidR="00117EC7">
        <w:rPr>
          <w:rFonts w:ascii="Times New Roman" w:hAnsi="Times New Roman" w:cs="Times New Roman"/>
          <w:sz w:val="24"/>
          <w:szCs w:val="24"/>
        </w:rPr>
        <w:t xml:space="preserve">prehistoric archaeology shows it to have been a </w:t>
      </w:r>
      <w:r w:rsidR="00DA39C8">
        <w:rPr>
          <w:rFonts w:ascii="Times New Roman" w:hAnsi="Times New Roman" w:cs="Times New Roman"/>
          <w:sz w:val="24"/>
          <w:szCs w:val="24"/>
        </w:rPr>
        <w:t xml:space="preserve">zone of high connectivity with the islands beyond and </w:t>
      </w:r>
      <w:r>
        <w:rPr>
          <w:rFonts w:ascii="Times New Roman" w:hAnsi="Times New Roman" w:cs="Times New Roman"/>
          <w:sz w:val="24"/>
          <w:szCs w:val="24"/>
        </w:rPr>
        <w:t>with other Atlantic-facing coasts</w:t>
      </w:r>
      <w:r w:rsidR="00DA39C8">
        <w:rPr>
          <w:rFonts w:ascii="Times New Roman" w:hAnsi="Times New Roman" w:cs="Times New Roman"/>
          <w:sz w:val="24"/>
          <w:szCs w:val="24"/>
        </w:rPr>
        <w:t xml:space="preserve"> of Europe. </w:t>
      </w:r>
      <w:r>
        <w:rPr>
          <w:rFonts w:ascii="Times New Roman" w:hAnsi="Times New Roman" w:cs="Times New Roman"/>
          <w:sz w:val="24"/>
          <w:szCs w:val="24"/>
        </w:rPr>
        <w:t>Yet w</w:t>
      </w:r>
      <w:r w:rsidR="00DA39C8">
        <w:rPr>
          <w:rFonts w:ascii="Times New Roman" w:hAnsi="Times New Roman" w:cs="Times New Roman"/>
          <w:sz w:val="24"/>
          <w:szCs w:val="24"/>
        </w:rPr>
        <w:t xml:space="preserve">ithin the centralised states that </w:t>
      </w:r>
      <w:r>
        <w:rPr>
          <w:rFonts w:ascii="Times New Roman" w:hAnsi="Times New Roman" w:cs="Times New Roman"/>
          <w:sz w:val="24"/>
          <w:szCs w:val="24"/>
        </w:rPr>
        <w:t>have</w:t>
      </w:r>
      <w:r w:rsidR="00DA0487">
        <w:rPr>
          <w:rFonts w:ascii="Times New Roman" w:hAnsi="Times New Roman" w:cs="Times New Roman"/>
          <w:sz w:val="24"/>
          <w:szCs w:val="24"/>
        </w:rPr>
        <w:t xml:space="preserve"> incorporated </w:t>
      </w:r>
      <w:r w:rsidR="00DA39C8">
        <w:rPr>
          <w:rFonts w:ascii="Times New Roman" w:hAnsi="Times New Roman" w:cs="Times New Roman"/>
          <w:sz w:val="24"/>
          <w:szCs w:val="24"/>
        </w:rPr>
        <w:t xml:space="preserve">it in historic times – from the Roman </w:t>
      </w:r>
      <w:r w:rsidR="007C47EF">
        <w:rPr>
          <w:rFonts w:ascii="Times New Roman" w:hAnsi="Times New Roman" w:cs="Times New Roman"/>
          <w:sz w:val="24"/>
          <w:szCs w:val="24"/>
        </w:rPr>
        <w:t>E</w:t>
      </w:r>
      <w:r w:rsidR="00DA39C8">
        <w:rPr>
          <w:rFonts w:ascii="Times New Roman" w:hAnsi="Times New Roman" w:cs="Times New Roman"/>
          <w:sz w:val="24"/>
          <w:szCs w:val="24"/>
        </w:rPr>
        <w:t>mpire to modern France – it has often seemed remote. Compared to England and metropolitan</w:t>
      </w:r>
      <w:r>
        <w:rPr>
          <w:rFonts w:ascii="Times New Roman" w:hAnsi="Times New Roman" w:cs="Times New Roman"/>
          <w:sz w:val="24"/>
          <w:szCs w:val="24"/>
        </w:rPr>
        <w:t xml:space="preserve"> France</w:t>
      </w:r>
      <w:r w:rsidR="00DA39C8">
        <w:rPr>
          <w:rFonts w:ascii="Times New Roman" w:hAnsi="Times New Roman" w:cs="Times New Roman"/>
          <w:sz w:val="24"/>
          <w:szCs w:val="24"/>
        </w:rPr>
        <w:t xml:space="preserve">, it generated little written source-material until </w:t>
      </w:r>
      <w:r>
        <w:rPr>
          <w:rFonts w:ascii="Times New Roman" w:hAnsi="Times New Roman" w:cs="Times New Roman"/>
          <w:sz w:val="24"/>
          <w:szCs w:val="24"/>
        </w:rPr>
        <w:t xml:space="preserve">the </w:t>
      </w:r>
      <w:r w:rsidR="00DA39C8">
        <w:rPr>
          <w:rFonts w:ascii="Times New Roman" w:hAnsi="Times New Roman" w:cs="Times New Roman"/>
          <w:sz w:val="24"/>
          <w:szCs w:val="24"/>
        </w:rPr>
        <w:t>modern</w:t>
      </w:r>
      <w:r>
        <w:rPr>
          <w:rFonts w:ascii="Times New Roman" w:hAnsi="Times New Roman" w:cs="Times New Roman"/>
          <w:sz w:val="24"/>
          <w:szCs w:val="24"/>
        </w:rPr>
        <w:t xml:space="preserve"> era</w:t>
      </w:r>
      <w:r w:rsidR="00DC4945">
        <w:rPr>
          <w:rFonts w:ascii="Times New Roman" w:hAnsi="Times New Roman" w:cs="Times New Roman"/>
          <w:sz w:val="24"/>
          <w:szCs w:val="24"/>
        </w:rPr>
        <w:t xml:space="preserve">. </w:t>
      </w:r>
      <w:r>
        <w:rPr>
          <w:rFonts w:ascii="Times New Roman" w:hAnsi="Times New Roman" w:cs="Times New Roman"/>
          <w:sz w:val="24"/>
          <w:szCs w:val="24"/>
        </w:rPr>
        <w:t>(Original sources produced in Br</w:t>
      </w:r>
      <w:r w:rsidR="00737F1E">
        <w:rPr>
          <w:rFonts w:ascii="Times New Roman" w:hAnsi="Times New Roman" w:cs="Times New Roman"/>
          <w:sz w:val="24"/>
          <w:szCs w:val="24"/>
        </w:rPr>
        <w:t>ittany itself before the year 11</w:t>
      </w:r>
      <w:r>
        <w:rPr>
          <w:rFonts w:ascii="Times New Roman" w:hAnsi="Times New Roman" w:cs="Times New Roman"/>
          <w:sz w:val="24"/>
          <w:szCs w:val="24"/>
        </w:rPr>
        <w:t xml:space="preserve">00 are limited to saints’ lives and </w:t>
      </w:r>
      <w:r w:rsidR="00737F1E">
        <w:rPr>
          <w:rFonts w:ascii="Times New Roman" w:hAnsi="Times New Roman" w:cs="Times New Roman"/>
          <w:sz w:val="24"/>
          <w:szCs w:val="24"/>
        </w:rPr>
        <w:t>two</w:t>
      </w:r>
      <w:r w:rsidR="00373FEF">
        <w:rPr>
          <w:rFonts w:ascii="Times New Roman" w:hAnsi="Times New Roman" w:cs="Times New Roman"/>
          <w:sz w:val="24"/>
          <w:szCs w:val="24"/>
        </w:rPr>
        <w:t xml:space="preserve"> </w:t>
      </w:r>
      <w:proofErr w:type="gramStart"/>
      <w:r>
        <w:rPr>
          <w:rFonts w:ascii="Times New Roman" w:hAnsi="Times New Roman" w:cs="Times New Roman"/>
          <w:sz w:val="24"/>
          <w:szCs w:val="24"/>
        </w:rPr>
        <w:t>valuable</w:t>
      </w:r>
      <w:proofErr w:type="gramEnd"/>
      <w:r>
        <w:rPr>
          <w:rFonts w:ascii="Times New Roman" w:hAnsi="Times New Roman" w:cs="Times New Roman"/>
          <w:sz w:val="24"/>
          <w:szCs w:val="24"/>
        </w:rPr>
        <w:t>, but geograph</w:t>
      </w:r>
      <w:r w:rsidR="00373FEF">
        <w:rPr>
          <w:rFonts w:ascii="Times New Roman" w:hAnsi="Times New Roman" w:cs="Times New Roman"/>
          <w:sz w:val="24"/>
          <w:szCs w:val="24"/>
        </w:rPr>
        <w:t>ically circumscribed</w:t>
      </w:r>
      <w:r w:rsidR="00F94F59">
        <w:rPr>
          <w:rFonts w:ascii="Times New Roman" w:hAnsi="Times New Roman" w:cs="Times New Roman"/>
          <w:sz w:val="24"/>
          <w:szCs w:val="24"/>
        </w:rPr>
        <w:t>,</w:t>
      </w:r>
      <w:r w:rsidR="00373FEF">
        <w:rPr>
          <w:rFonts w:ascii="Times New Roman" w:hAnsi="Times New Roman" w:cs="Times New Roman"/>
          <w:sz w:val="24"/>
          <w:szCs w:val="24"/>
        </w:rPr>
        <w:t xml:space="preserve"> collection</w:t>
      </w:r>
      <w:r w:rsidR="00737F1E">
        <w:rPr>
          <w:rFonts w:ascii="Times New Roman" w:hAnsi="Times New Roman" w:cs="Times New Roman"/>
          <w:sz w:val="24"/>
          <w:szCs w:val="24"/>
        </w:rPr>
        <w:t>s</w:t>
      </w:r>
      <w:r>
        <w:rPr>
          <w:rFonts w:ascii="Times New Roman" w:hAnsi="Times New Roman" w:cs="Times New Roman"/>
          <w:sz w:val="24"/>
          <w:szCs w:val="24"/>
        </w:rPr>
        <w:t xml:space="preserve"> of charters.) </w:t>
      </w:r>
      <w:r w:rsidR="004C49EC">
        <w:rPr>
          <w:rFonts w:ascii="Times New Roman" w:hAnsi="Times New Roman" w:cs="Times New Roman"/>
          <w:sz w:val="24"/>
          <w:szCs w:val="24"/>
        </w:rPr>
        <w:t>T</w:t>
      </w:r>
      <w:r w:rsidR="00DA39C8">
        <w:rPr>
          <w:rFonts w:ascii="Times New Roman" w:hAnsi="Times New Roman" w:cs="Times New Roman"/>
          <w:sz w:val="24"/>
          <w:szCs w:val="24"/>
        </w:rPr>
        <w:t xml:space="preserve">he temptation for historians </w:t>
      </w:r>
      <w:r>
        <w:rPr>
          <w:rFonts w:ascii="Times New Roman" w:hAnsi="Times New Roman" w:cs="Times New Roman"/>
          <w:sz w:val="24"/>
          <w:szCs w:val="24"/>
        </w:rPr>
        <w:t xml:space="preserve">of the </w:t>
      </w:r>
      <w:r w:rsidR="008C19B7">
        <w:rPr>
          <w:rFonts w:ascii="Times New Roman" w:hAnsi="Times New Roman" w:cs="Times New Roman"/>
          <w:sz w:val="24"/>
          <w:szCs w:val="24"/>
        </w:rPr>
        <w:t xml:space="preserve">Middle Ages </w:t>
      </w:r>
      <w:r w:rsidR="00DA39C8">
        <w:rPr>
          <w:rFonts w:ascii="Times New Roman" w:hAnsi="Times New Roman" w:cs="Times New Roman"/>
          <w:sz w:val="24"/>
          <w:szCs w:val="24"/>
        </w:rPr>
        <w:t xml:space="preserve">has </w:t>
      </w:r>
      <w:r w:rsidR="00F94F59">
        <w:rPr>
          <w:rFonts w:ascii="Times New Roman" w:hAnsi="Times New Roman" w:cs="Times New Roman"/>
          <w:sz w:val="24"/>
          <w:szCs w:val="24"/>
        </w:rPr>
        <w:t xml:space="preserve">often </w:t>
      </w:r>
      <w:r w:rsidR="00DA39C8">
        <w:rPr>
          <w:rFonts w:ascii="Times New Roman" w:hAnsi="Times New Roman" w:cs="Times New Roman"/>
          <w:sz w:val="24"/>
          <w:szCs w:val="24"/>
        </w:rPr>
        <w:t xml:space="preserve">been either to </w:t>
      </w:r>
      <w:r w:rsidR="00737F1E">
        <w:rPr>
          <w:rFonts w:ascii="Times New Roman" w:hAnsi="Times New Roman" w:cs="Times New Roman"/>
          <w:sz w:val="24"/>
          <w:szCs w:val="24"/>
        </w:rPr>
        <w:t>leave Brittany</w:t>
      </w:r>
      <w:r w:rsidR="00373FEF">
        <w:rPr>
          <w:rFonts w:ascii="Times New Roman" w:hAnsi="Times New Roman" w:cs="Times New Roman"/>
          <w:sz w:val="24"/>
          <w:szCs w:val="24"/>
        </w:rPr>
        <w:t xml:space="preserve"> on one side</w:t>
      </w:r>
      <w:r w:rsidR="007C47EF">
        <w:rPr>
          <w:rFonts w:ascii="Times New Roman" w:hAnsi="Times New Roman" w:cs="Times New Roman"/>
          <w:sz w:val="24"/>
          <w:szCs w:val="24"/>
        </w:rPr>
        <w:t>,</w:t>
      </w:r>
      <w:r w:rsidR="00373FEF">
        <w:rPr>
          <w:rFonts w:ascii="Times New Roman" w:hAnsi="Times New Roman" w:cs="Times New Roman"/>
          <w:sz w:val="24"/>
          <w:szCs w:val="24"/>
        </w:rPr>
        <w:t xml:space="preserve"> </w:t>
      </w:r>
      <w:r w:rsidR="00DA39C8">
        <w:rPr>
          <w:rFonts w:ascii="Times New Roman" w:hAnsi="Times New Roman" w:cs="Times New Roman"/>
          <w:sz w:val="24"/>
          <w:szCs w:val="24"/>
        </w:rPr>
        <w:t xml:space="preserve">or to write its history by analogy, assuming its </w:t>
      </w:r>
      <w:r>
        <w:rPr>
          <w:rFonts w:ascii="Times New Roman" w:hAnsi="Times New Roman" w:cs="Times New Roman"/>
          <w:sz w:val="24"/>
          <w:szCs w:val="24"/>
        </w:rPr>
        <w:t xml:space="preserve">general </w:t>
      </w:r>
      <w:r w:rsidR="00DA39C8">
        <w:rPr>
          <w:rFonts w:ascii="Times New Roman" w:hAnsi="Times New Roman" w:cs="Times New Roman"/>
          <w:sz w:val="24"/>
          <w:szCs w:val="24"/>
        </w:rPr>
        <w:t xml:space="preserve">parity with one or other of the zones it bridged: Celtic Britain or continental France. </w:t>
      </w:r>
      <w:r w:rsidR="008C19B7">
        <w:rPr>
          <w:rFonts w:ascii="Times New Roman" w:hAnsi="Times New Roman" w:cs="Times New Roman"/>
          <w:sz w:val="24"/>
          <w:szCs w:val="24"/>
        </w:rPr>
        <w:t xml:space="preserve">Our title emphasises ‘disconnections’ as well as ‘connections’ </w:t>
      </w:r>
      <w:r>
        <w:rPr>
          <w:rFonts w:ascii="Times New Roman" w:hAnsi="Times New Roman" w:cs="Times New Roman"/>
          <w:sz w:val="24"/>
          <w:szCs w:val="24"/>
        </w:rPr>
        <w:t>to indicate the need to move beyond such assumptions</w:t>
      </w:r>
      <w:r w:rsidR="007C47EF">
        <w:rPr>
          <w:rFonts w:ascii="Times New Roman" w:hAnsi="Times New Roman" w:cs="Times New Roman"/>
          <w:sz w:val="24"/>
          <w:szCs w:val="24"/>
        </w:rPr>
        <w:t>, to be prepared to discard our models,</w:t>
      </w:r>
      <w:r>
        <w:rPr>
          <w:rFonts w:ascii="Times New Roman" w:hAnsi="Times New Roman" w:cs="Times New Roman"/>
          <w:sz w:val="24"/>
          <w:szCs w:val="24"/>
        </w:rPr>
        <w:t xml:space="preserve"> </w:t>
      </w:r>
      <w:r w:rsidR="008C19B7">
        <w:rPr>
          <w:rFonts w:ascii="Times New Roman" w:hAnsi="Times New Roman" w:cs="Times New Roman"/>
          <w:sz w:val="24"/>
          <w:szCs w:val="24"/>
        </w:rPr>
        <w:t xml:space="preserve">and to </w:t>
      </w:r>
      <w:r w:rsidR="007C47EF">
        <w:rPr>
          <w:rFonts w:ascii="Times New Roman" w:hAnsi="Times New Roman" w:cs="Times New Roman"/>
          <w:sz w:val="24"/>
          <w:szCs w:val="24"/>
        </w:rPr>
        <w:t xml:space="preserve">return regularly to what </w:t>
      </w:r>
      <w:r w:rsidR="008C19B7">
        <w:rPr>
          <w:rFonts w:ascii="Times New Roman" w:hAnsi="Times New Roman" w:cs="Times New Roman"/>
          <w:sz w:val="24"/>
          <w:szCs w:val="24"/>
        </w:rPr>
        <w:t xml:space="preserve">the sources, limited as they are, can </w:t>
      </w:r>
      <w:r w:rsidR="007C47EF">
        <w:rPr>
          <w:rFonts w:ascii="Times New Roman" w:hAnsi="Times New Roman" w:cs="Times New Roman"/>
          <w:sz w:val="24"/>
          <w:szCs w:val="24"/>
        </w:rPr>
        <w:t xml:space="preserve">actually </w:t>
      </w:r>
      <w:r w:rsidR="008C19B7">
        <w:rPr>
          <w:rFonts w:ascii="Times New Roman" w:hAnsi="Times New Roman" w:cs="Times New Roman"/>
          <w:sz w:val="24"/>
          <w:szCs w:val="24"/>
        </w:rPr>
        <w:t xml:space="preserve">tell us. </w:t>
      </w:r>
    </w:p>
    <w:p w14:paraId="2601FC90" w14:textId="71B1AACF" w:rsidR="00DC4945" w:rsidRDefault="004C49EC" w:rsidP="003A0F09">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easier to ask than to answer questions about Brittany and its origins. How did it acquire its British </w:t>
      </w:r>
      <w:r w:rsidR="007C47EF">
        <w:rPr>
          <w:rFonts w:ascii="Times New Roman" w:hAnsi="Times New Roman" w:cs="Times New Roman"/>
          <w:sz w:val="24"/>
          <w:szCs w:val="24"/>
        </w:rPr>
        <w:t xml:space="preserve">Celtic </w:t>
      </w:r>
      <w:r>
        <w:rPr>
          <w:rFonts w:ascii="Times New Roman" w:hAnsi="Times New Roman" w:cs="Times New Roman"/>
          <w:sz w:val="24"/>
          <w:szCs w:val="24"/>
        </w:rPr>
        <w:t xml:space="preserve">language, place-names and </w:t>
      </w:r>
      <w:r w:rsidR="007C47EF">
        <w:rPr>
          <w:rFonts w:ascii="Times New Roman" w:hAnsi="Times New Roman" w:cs="Times New Roman"/>
          <w:sz w:val="24"/>
          <w:szCs w:val="24"/>
        </w:rPr>
        <w:t>saints’ legends</w:t>
      </w:r>
      <w:r w:rsidR="00CE6EE5">
        <w:rPr>
          <w:rFonts w:ascii="Times New Roman" w:hAnsi="Times New Roman" w:cs="Times New Roman"/>
          <w:sz w:val="24"/>
          <w:szCs w:val="24"/>
        </w:rPr>
        <w:t xml:space="preserve">? Did this occur </w:t>
      </w:r>
      <w:r>
        <w:rPr>
          <w:rFonts w:ascii="Times New Roman" w:hAnsi="Times New Roman" w:cs="Times New Roman"/>
          <w:sz w:val="24"/>
          <w:szCs w:val="24"/>
        </w:rPr>
        <w:t>in a sudden spa</w:t>
      </w:r>
      <w:r w:rsidR="00DA0487">
        <w:rPr>
          <w:rFonts w:ascii="Times New Roman" w:hAnsi="Times New Roman" w:cs="Times New Roman"/>
          <w:sz w:val="24"/>
          <w:szCs w:val="24"/>
        </w:rPr>
        <w:t>te</w:t>
      </w:r>
      <w:r>
        <w:rPr>
          <w:rFonts w:ascii="Times New Roman" w:hAnsi="Times New Roman" w:cs="Times New Roman"/>
          <w:sz w:val="24"/>
          <w:szCs w:val="24"/>
        </w:rPr>
        <w:t xml:space="preserve"> of turmoil</w:t>
      </w:r>
      <w:r w:rsidR="00CE6EE5">
        <w:rPr>
          <w:rFonts w:ascii="Times New Roman" w:hAnsi="Times New Roman" w:cs="Times New Roman"/>
          <w:sz w:val="24"/>
          <w:szCs w:val="24"/>
        </w:rPr>
        <w:t xml:space="preserve"> following the fall of Rome</w:t>
      </w:r>
      <w:r>
        <w:rPr>
          <w:rFonts w:ascii="Times New Roman" w:hAnsi="Times New Roman" w:cs="Times New Roman"/>
          <w:sz w:val="24"/>
          <w:szCs w:val="24"/>
        </w:rPr>
        <w:t xml:space="preserve">, or in a long-term process of osmosis? At what point did its Continental connections come to predominate over its Insular heritage in politics, social organisation and culture? Or are these questions simply the wrong ones to be asking, harking back to a nineteenth- and </w:t>
      </w:r>
      <w:r w:rsidR="00DA0487">
        <w:rPr>
          <w:rFonts w:ascii="Times New Roman" w:hAnsi="Times New Roman" w:cs="Times New Roman"/>
          <w:sz w:val="24"/>
          <w:szCs w:val="24"/>
        </w:rPr>
        <w:t xml:space="preserve">early </w:t>
      </w:r>
      <w:r>
        <w:rPr>
          <w:rFonts w:ascii="Times New Roman" w:hAnsi="Times New Roman" w:cs="Times New Roman"/>
          <w:sz w:val="24"/>
          <w:szCs w:val="24"/>
        </w:rPr>
        <w:t xml:space="preserve">twentieth-century template of </w:t>
      </w:r>
      <w:r w:rsidR="00DA0487">
        <w:rPr>
          <w:rFonts w:ascii="Times New Roman" w:hAnsi="Times New Roman" w:cs="Times New Roman"/>
          <w:sz w:val="24"/>
          <w:szCs w:val="24"/>
        </w:rPr>
        <w:t>scholarship</w:t>
      </w:r>
      <w:r w:rsidR="00CE6EE5">
        <w:rPr>
          <w:rFonts w:ascii="Times New Roman" w:hAnsi="Times New Roman" w:cs="Times New Roman"/>
          <w:sz w:val="24"/>
          <w:szCs w:val="24"/>
        </w:rPr>
        <w:t xml:space="preserve"> that obscures as much as it reveals</w:t>
      </w:r>
      <w:r>
        <w:rPr>
          <w:rFonts w:ascii="Times New Roman" w:hAnsi="Times New Roman" w:cs="Times New Roman"/>
          <w:sz w:val="24"/>
          <w:szCs w:val="24"/>
        </w:rPr>
        <w:t xml:space="preserve">? </w:t>
      </w:r>
    </w:p>
    <w:p w14:paraId="3542F429" w14:textId="02D26600" w:rsidR="004C49EC" w:rsidRDefault="004C49EC" w:rsidP="003A0F09">
      <w:pPr>
        <w:spacing w:line="480" w:lineRule="auto"/>
        <w:rPr>
          <w:rFonts w:ascii="Times New Roman" w:hAnsi="Times New Roman" w:cs="Times New Roman"/>
          <w:sz w:val="24"/>
          <w:szCs w:val="24"/>
        </w:rPr>
      </w:pPr>
      <w:r>
        <w:rPr>
          <w:rFonts w:ascii="Times New Roman" w:hAnsi="Times New Roman" w:cs="Times New Roman"/>
          <w:sz w:val="24"/>
          <w:szCs w:val="24"/>
        </w:rPr>
        <w:t>Brittany offers the opportunity to write a differen</w:t>
      </w:r>
      <w:r w:rsidR="00737F1E">
        <w:rPr>
          <w:rFonts w:ascii="Times New Roman" w:hAnsi="Times New Roman" w:cs="Times New Roman"/>
          <w:sz w:val="24"/>
          <w:szCs w:val="24"/>
        </w:rPr>
        <w:t xml:space="preserve">t kind of </w:t>
      </w:r>
      <w:r w:rsidR="00DA0487">
        <w:rPr>
          <w:rFonts w:ascii="Times New Roman" w:hAnsi="Times New Roman" w:cs="Times New Roman"/>
          <w:sz w:val="24"/>
          <w:szCs w:val="24"/>
        </w:rPr>
        <w:t xml:space="preserve">early </w:t>
      </w:r>
      <w:r w:rsidR="00737F1E">
        <w:rPr>
          <w:rFonts w:ascii="Times New Roman" w:hAnsi="Times New Roman" w:cs="Times New Roman"/>
          <w:sz w:val="24"/>
          <w:szCs w:val="24"/>
        </w:rPr>
        <w:t xml:space="preserve">medieval history, relieved of the hindsight imposed by seeking for the ‘origins’ of nations or kingdoms: the history of an area that was geographically well defined, yet often politically amorphous, </w:t>
      </w:r>
      <w:r w:rsidR="00755D63">
        <w:rPr>
          <w:rFonts w:ascii="Times New Roman" w:hAnsi="Times New Roman" w:cs="Times New Roman"/>
          <w:sz w:val="24"/>
          <w:szCs w:val="24"/>
        </w:rPr>
        <w:t xml:space="preserve">receiving a multiplicity of influences but </w:t>
      </w:r>
      <w:r w:rsidR="00737F1E">
        <w:rPr>
          <w:rFonts w:ascii="Times New Roman" w:hAnsi="Times New Roman" w:cs="Times New Roman"/>
          <w:sz w:val="24"/>
          <w:szCs w:val="24"/>
        </w:rPr>
        <w:t>seldom dominated for long by any</w:t>
      </w:r>
      <w:r w:rsidR="00755D63">
        <w:rPr>
          <w:rFonts w:ascii="Times New Roman" w:hAnsi="Times New Roman" w:cs="Times New Roman"/>
          <w:sz w:val="24"/>
          <w:szCs w:val="24"/>
        </w:rPr>
        <w:t xml:space="preserve"> one neighbour</w:t>
      </w:r>
      <w:r w:rsidR="00737F1E">
        <w:rPr>
          <w:rFonts w:ascii="Times New Roman" w:hAnsi="Times New Roman" w:cs="Times New Roman"/>
          <w:sz w:val="24"/>
          <w:szCs w:val="24"/>
        </w:rPr>
        <w:t>:</w:t>
      </w:r>
      <w:r>
        <w:rPr>
          <w:rFonts w:ascii="Times New Roman" w:hAnsi="Times New Roman" w:cs="Times New Roman"/>
          <w:sz w:val="24"/>
          <w:szCs w:val="24"/>
        </w:rPr>
        <w:t xml:space="preserve"> a </w:t>
      </w:r>
      <w:r w:rsidR="00755D63">
        <w:rPr>
          <w:rFonts w:ascii="Times New Roman" w:hAnsi="Times New Roman" w:cs="Times New Roman"/>
          <w:sz w:val="24"/>
          <w:szCs w:val="24"/>
        </w:rPr>
        <w:t xml:space="preserve">hybrid </w:t>
      </w:r>
      <w:r w:rsidR="00CE6EE5">
        <w:rPr>
          <w:rFonts w:ascii="Times New Roman" w:hAnsi="Times New Roman" w:cs="Times New Roman"/>
          <w:sz w:val="24"/>
          <w:szCs w:val="24"/>
        </w:rPr>
        <w:t xml:space="preserve">society </w:t>
      </w:r>
      <w:r>
        <w:rPr>
          <w:rFonts w:ascii="Times New Roman" w:hAnsi="Times New Roman" w:cs="Times New Roman"/>
          <w:sz w:val="24"/>
          <w:szCs w:val="24"/>
        </w:rPr>
        <w:t xml:space="preserve">that was </w:t>
      </w:r>
      <w:r w:rsidR="00CE6EE5">
        <w:rPr>
          <w:rFonts w:ascii="Times New Roman" w:hAnsi="Times New Roman" w:cs="Times New Roman"/>
          <w:sz w:val="24"/>
          <w:szCs w:val="24"/>
        </w:rPr>
        <w:t xml:space="preserve">in some respects unique. </w:t>
      </w:r>
    </w:p>
    <w:p w14:paraId="649D862F" w14:textId="188191DA" w:rsidR="003635C8" w:rsidRDefault="00755D63" w:rsidP="003A0F0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wish to study this region in greater depth</w:t>
      </w:r>
      <w:r w:rsidR="00DA0487">
        <w:rPr>
          <w:rFonts w:ascii="Times New Roman" w:hAnsi="Times New Roman" w:cs="Times New Roman"/>
          <w:sz w:val="24"/>
          <w:szCs w:val="24"/>
        </w:rPr>
        <w:t xml:space="preserve">, in the context of recent developments in </w:t>
      </w:r>
      <w:r>
        <w:rPr>
          <w:rFonts w:ascii="Times New Roman" w:hAnsi="Times New Roman" w:cs="Times New Roman"/>
          <w:sz w:val="24"/>
          <w:szCs w:val="24"/>
        </w:rPr>
        <w:t>medieval studies</w:t>
      </w:r>
      <w:r w:rsidR="00DA0487">
        <w:rPr>
          <w:rFonts w:ascii="Times New Roman" w:hAnsi="Times New Roman" w:cs="Times New Roman"/>
          <w:sz w:val="24"/>
          <w:szCs w:val="24"/>
        </w:rPr>
        <w:t>,</w:t>
      </w:r>
      <w:r>
        <w:rPr>
          <w:rFonts w:ascii="Times New Roman" w:hAnsi="Times New Roman" w:cs="Times New Roman"/>
          <w:sz w:val="24"/>
          <w:szCs w:val="24"/>
        </w:rPr>
        <w:t xml:space="preserve"> prompted the editors of this volume to apply for Leverhulme Trust funding for a four-year project at the Department of Anglo-Saxon, Norse and Celtic, Cambridge, between 2015 and 2019. The main outputs of the project are a monograph, </w:t>
      </w:r>
      <w:r>
        <w:rPr>
          <w:rFonts w:ascii="Times New Roman" w:hAnsi="Times New Roman" w:cs="Times New Roman"/>
          <w:i/>
          <w:sz w:val="24"/>
          <w:szCs w:val="24"/>
        </w:rPr>
        <w:t>Brittany and the Atlantic Archipelago, 450</w:t>
      </w:r>
      <w:r>
        <w:rPr>
          <w:rFonts w:ascii="Times New Roman" w:hAnsi="Times New Roman" w:cs="Times New Roman"/>
          <w:i/>
          <w:sz w:val="24"/>
          <w:szCs w:val="24"/>
        </w:rPr>
        <w:softHyphen/>
        <w:t>–1200: Contact, Myth and History</w:t>
      </w:r>
      <w:r>
        <w:rPr>
          <w:rFonts w:ascii="Times New Roman" w:hAnsi="Times New Roman" w:cs="Times New Roman"/>
          <w:sz w:val="24"/>
          <w:szCs w:val="24"/>
        </w:rPr>
        <w:t xml:space="preserve">, </w:t>
      </w:r>
      <w:r w:rsidR="00CC076A">
        <w:rPr>
          <w:rFonts w:ascii="Times New Roman" w:hAnsi="Times New Roman" w:cs="Times New Roman"/>
          <w:sz w:val="24"/>
          <w:szCs w:val="24"/>
        </w:rPr>
        <w:t xml:space="preserve">to be published by Cambridge University Press in 2021, </w:t>
      </w:r>
      <w:r>
        <w:rPr>
          <w:rFonts w:ascii="Times New Roman" w:hAnsi="Times New Roman" w:cs="Times New Roman"/>
          <w:sz w:val="24"/>
          <w:szCs w:val="24"/>
        </w:rPr>
        <w:t xml:space="preserve">and the present volume, consisting of the papers presented at a conference held </w:t>
      </w:r>
      <w:r w:rsidR="009D2095">
        <w:rPr>
          <w:rFonts w:ascii="Times New Roman" w:hAnsi="Times New Roman" w:cs="Times New Roman"/>
          <w:sz w:val="24"/>
          <w:szCs w:val="24"/>
        </w:rPr>
        <w:t xml:space="preserve">in Cambridge </w:t>
      </w:r>
      <w:r>
        <w:rPr>
          <w:rFonts w:ascii="Times New Roman" w:hAnsi="Times New Roman" w:cs="Times New Roman"/>
          <w:sz w:val="24"/>
          <w:szCs w:val="24"/>
        </w:rPr>
        <w:t xml:space="preserve">on </w:t>
      </w:r>
      <w:r w:rsidR="005E017F">
        <w:rPr>
          <w:rFonts w:ascii="Times New Roman" w:hAnsi="Times New Roman" w:cs="Times New Roman"/>
          <w:sz w:val="24"/>
          <w:szCs w:val="24"/>
        </w:rPr>
        <w:t>1–2</w:t>
      </w:r>
      <w:r w:rsidR="009D2095">
        <w:rPr>
          <w:rFonts w:ascii="Times New Roman" w:hAnsi="Times New Roman" w:cs="Times New Roman"/>
          <w:sz w:val="24"/>
          <w:szCs w:val="24"/>
        </w:rPr>
        <w:t xml:space="preserve"> December, 2017. </w:t>
      </w:r>
      <w:r w:rsidR="0079669C">
        <w:rPr>
          <w:rFonts w:ascii="Times New Roman" w:hAnsi="Times New Roman" w:cs="Times New Roman"/>
          <w:sz w:val="24"/>
          <w:szCs w:val="24"/>
        </w:rPr>
        <w:t>The leading theme of the monograph is the interplay between Brittany’s actual</w:t>
      </w:r>
      <w:r w:rsidR="00A64EC9">
        <w:rPr>
          <w:rFonts w:ascii="Times New Roman" w:hAnsi="Times New Roman" w:cs="Times New Roman"/>
          <w:sz w:val="24"/>
          <w:szCs w:val="24"/>
        </w:rPr>
        <w:t>, evolving</w:t>
      </w:r>
      <w:r w:rsidR="0079669C">
        <w:rPr>
          <w:rFonts w:ascii="Times New Roman" w:hAnsi="Times New Roman" w:cs="Times New Roman"/>
          <w:sz w:val="24"/>
          <w:szCs w:val="24"/>
        </w:rPr>
        <w:t xml:space="preserve"> relationship with the Insular world, and Bretons’ developing ideas about their history and identity. </w:t>
      </w:r>
      <w:r w:rsidR="00305537">
        <w:rPr>
          <w:rFonts w:ascii="Times New Roman" w:hAnsi="Times New Roman" w:cs="Times New Roman"/>
          <w:sz w:val="24"/>
          <w:szCs w:val="24"/>
        </w:rPr>
        <w:t>V</w:t>
      </w:r>
      <w:r w:rsidR="0079669C">
        <w:rPr>
          <w:rFonts w:ascii="Times New Roman" w:hAnsi="Times New Roman" w:cs="Times New Roman"/>
          <w:sz w:val="24"/>
          <w:szCs w:val="24"/>
        </w:rPr>
        <w:t xml:space="preserve">arious kinds of source-material </w:t>
      </w:r>
      <w:r w:rsidR="00305537">
        <w:rPr>
          <w:rFonts w:ascii="Times New Roman" w:hAnsi="Times New Roman" w:cs="Times New Roman"/>
          <w:sz w:val="24"/>
          <w:szCs w:val="24"/>
        </w:rPr>
        <w:t xml:space="preserve">are used </w:t>
      </w:r>
      <w:r w:rsidR="0079669C">
        <w:rPr>
          <w:rFonts w:ascii="Times New Roman" w:hAnsi="Times New Roman" w:cs="Times New Roman"/>
          <w:sz w:val="24"/>
          <w:szCs w:val="24"/>
        </w:rPr>
        <w:t>including language, archaeology and manuscripts, but the principal connecting thread is hist</w:t>
      </w:r>
      <w:r w:rsidR="00FE2768">
        <w:rPr>
          <w:rFonts w:ascii="Times New Roman" w:hAnsi="Times New Roman" w:cs="Times New Roman"/>
          <w:sz w:val="24"/>
          <w:szCs w:val="24"/>
        </w:rPr>
        <w:t>orical and the discussion is dominated</w:t>
      </w:r>
      <w:r w:rsidR="0079669C">
        <w:rPr>
          <w:rFonts w:ascii="Times New Roman" w:hAnsi="Times New Roman" w:cs="Times New Roman"/>
          <w:sz w:val="24"/>
          <w:szCs w:val="24"/>
        </w:rPr>
        <w:t xml:space="preserve"> by the representation of </w:t>
      </w:r>
      <w:r w:rsidR="008D77EE">
        <w:rPr>
          <w:rFonts w:ascii="Times New Roman" w:hAnsi="Times New Roman" w:cs="Times New Roman"/>
          <w:sz w:val="24"/>
          <w:szCs w:val="24"/>
        </w:rPr>
        <w:t xml:space="preserve">Brittany and its inhabitants </w:t>
      </w:r>
      <w:r w:rsidR="0079669C">
        <w:rPr>
          <w:rFonts w:ascii="Times New Roman" w:hAnsi="Times New Roman" w:cs="Times New Roman"/>
          <w:sz w:val="24"/>
          <w:szCs w:val="24"/>
        </w:rPr>
        <w:t xml:space="preserve">in literary texts. </w:t>
      </w:r>
      <w:r w:rsidR="009D2095">
        <w:rPr>
          <w:rFonts w:ascii="Times New Roman" w:hAnsi="Times New Roman" w:cs="Times New Roman"/>
          <w:sz w:val="24"/>
          <w:szCs w:val="24"/>
        </w:rPr>
        <w:t xml:space="preserve">The intention in organising the conference was to </w:t>
      </w:r>
      <w:r w:rsidR="0079669C">
        <w:rPr>
          <w:rFonts w:ascii="Times New Roman" w:hAnsi="Times New Roman" w:cs="Times New Roman"/>
          <w:sz w:val="24"/>
          <w:szCs w:val="24"/>
        </w:rPr>
        <w:t xml:space="preserve">widen the perspective of the project </w:t>
      </w:r>
      <w:r w:rsidR="00024D13">
        <w:rPr>
          <w:rFonts w:ascii="Times New Roman" w:hAnsi="Times New Roman" w:cs="Times New Roman"/>
          <w:sz w:val="24"/>
          <w:szCs w:val="24"/>
        </w:rPr>
        <w:t xml:space="preserve">by </w:t>
      </w:r>
      <w:r w:rsidR="003635C8">
        <w:rPr>
          <w:rFonts w:ascii="Times New Roman" w:hAnsi="Times New Roman" w:cs="Times New Roman"/>
          <w:sz w:val="24"/>
          <w:szCs w:val="24"/>
        </w:rPr>
        <w:t>bring</w:t>
      </w:r>
      <w:r w:rsidR="00CE6EE5">
        <w:rPr>
          <w:rFonts w:ascii="Times New Roman" w:hAnsi="Times New Roman" w:cs="Times New Roman"/>
          <w:sz w:val="24"/>
          <w:szCs w:val="24"/>
        </w:rPr>
        <w:t>ing</w:t>
      </w:r>
      <w:r w:rsidR="003635C8">
        <w:rPr>
          <w:rFonts w:ascii="Times New Roman" w:hAnsi="Times New Roman" w:cs="Times New Roman"/>
          <w:sz w:val="24"/>
          <w:szCs w:val="24"/>
        </w:rPr>
        <w:t xml:space="preserve"> together </w:t>
      </w:r>
      <w:r w:rsidR="00305537">
        <w:rPr>
          <w:rFonts w:ascii="Times New Roman" w:hAnsi="Times New Roman" w:cs="Times New Roman"/>
          <w:sz w:val="24"/>
          <w:szCs w:val="24"/>
        </w:rPr>
        <w:t xml:space="preserve">a </w:t>
      </w:r>
      <w:r w:rsidR="00024D13">
        <w:rPr>
          <w:rFonts w:ascii="Times New Roman" w:hAnsi="Times New Roman" w:cs="Times New Roman"/>
          <w:sz w:val="24"/>
          <w:szCs w:val="24"/>
        </w:rPr>
        <w:t>variety of disciplin</w:t>
      </w:r>
      <w:r w:rsidR="0079669C">
        <w:rPr>
          <w:rFonts w:ascii="Times New Roman" w:hAnsi="Times New Roman" w:cs="Times New Roman"/>
          <w:sz w:val="24"/>
          <w:szCs w:val="24"/>
        </w:rPr>
        <w:t>ary expertise</w:t>
      </w:r>
      <w:r w:rsidR="004C49EC">
        <w:rPr>
          <w:rFonts w:ascii="Times New Roman" w:hAnsi="Times New Roman" w:cs="Times New Roman"/>
          <w:sz w:val="24"/>
          <w:szCs w:val="24"/>
        </w:rPr>
        <w:t xml:space="preserve">. </w:t>
      </w:r>
      <w:r w:rsidR="00024D13">
        <w:rPr>
          <w:rFonts w:ascii="Times New Roman" w:hAnsi="Times New Roman" w:cs="Times New Roman"/>
          <w:sz w:val="24"/>
          <w:szCs w:val="24"/>
        </w:rPr>
        <w:t>A</w:t>
      </w:r>
      <w:r w:rsidR="004C49EC">
        <w:rPr>
          <w:rFonts w:ascii="Times New Roman" w:hAnsi="Times New Roman" w:cs="Times New Roman"/>
          <w:sz w:val="24"/>
          <w:szCs w:val="24"/>
        </w:rPr>
        <w:t>s well as</w:t>
      </w:r>
      <w:r w:rsidR="005E017F">
        <w:rPr>
          <w:rFonts w:ascii="Times New Roman" w:hAnsi="Times New Roman" w:cs="Times New Roman"/>
          <w:sz w:val="24"/>
          <w:szCs w:val="24"/>
        </w:rPr>
        <w:t xml:space="preserve"> historians</w:t>
      </w:r>
      <w:r w:rsidR="004C49EC">
        <w:rPr>
          <w:rFonts w:ascii="Times New Roman" w:hAnsi="Times New Roman" w:cs="Times New Roman"/>
          <w:sz w:val="24"/>
          <w:szCs w:val="24"/>
        </w:rPr>
        <w:t xml:space="preserve">, we </w:t>
      </w:r>
      <w:r w:rsidR="007C47EF">
        <w:rPr>
          <w:rFonts w:ascii="Times New Roman" w:hAnsi="Times New Roman" w:cs="Times New Roman"/>
          <w:sz w:val="24"/>
          <w:szCs w:val="24"/>
        </w:rPr>
        <w:t xml:space="preserve">invited </w:t>
      </w:r>
      <w:r w:rsidR="00305537">
        <w:rPr>
          <w:rFonts w:ascii="Times New Roman" w:hAnsi="Times New Roman" w:cs="Times New Roman"/>
          <w:sz w:val="24"/>
          <w:szCs w:val="24"/>
        </w:rPr>
        <w:t xml:space="preserve">archaeologists, </w:t>
      </w:r>
      <w:r w:rsidR="007C47EF">
        <w:rPr>
          <w:rFonts w:ascii="Times New Roman" w:hAnsi="Times New Roman" w:cs="Times New Roman"/>
          <w:sz w:val="24"/>
          <w:szCs w:val="24"/>
        </w:rPr>
        <w:t xml:space="preserve">scholars </w:t>
      </w:r>
      <w:r w:rsidR="002924DC">
        <w:rPr>
          <w:rFonts w:ascii="Times New Roman" w:hAnsi="Times New Roman" w:cs="Times New Roman"/>
          <w:sz w:val="24"/>
          <w:szCs w:val="24"/>
        </w:rPr>
        <w:t xml:space="preserve">of </w:t>
      </w:r>
      <w:r w:rsidR="00024D13">
        <w:rPr>
          <w:rFonts w:ascii="Times New Roman" w:hAnsi="Times New Roman" w:cs="Times New Roman"/>
          <w:sz w:val="24"/>
          <w:szCs w:val="24"/>
        </w:rPr>
        <w:t>language, personal names and place-names, literary history and prosopography</w:t>
      </w:r>
      <w:r w:rsidR="002924DC">
        <w:rPr>
          <w:rFonts w:ascii="Times New Roman" w:hAnsi="Times New Roman" w:cs="Times New Roman"/>
          <w:sz w:val="24"/>
          <w:szCs w:val="24"/>
        </w:rPr>
        <w:t>, in the hope that directions for future research would emerge</w:t>
      </w:r>
      <w:r w:rsidR="00024D13">
        <w:rPr>
          <w:rFonts w:ascii="Times New Roman" w:hAnsi="Times New Roman" w:cs="Times New Roman"/>
          <w:sz w:val="24"/>
          <w:szCs w:val="24"/>
        </w:rPr>
        <w:t xml:space="preserve">. </w:t>
      </w:r>
      <w:r w:rsidR="00EF231A">
        <w:rPr>
          <w:rFonts w:ascii="Times New Roman" w:hAnsi="Times New Roman" w:cs="Times New Roman"/>
          <w:sz w:val="24"/>
          <w:szCs w:val="24"/>
        </w:rPr>
        <w:t xml:space="preserve">Some of the contributors were long-term specialists in Brittany, others approached it from a wider </w:t>
      </w:r>
      <w:r w:rsidR="00217AD9">
        <w:rPr>
          <w:rFonts w:ascii="Times New Roman" w:hAnsi="Times New Roman" w:cs="Times New Roman"/>
          <w:sz w:val="24"/>
          <w:szCs w:val="24"/>
        </w:rPr>
        <w:t xml:space="preserve">background </w:t>
      </w:r>
      <w:r w:rsidR="00EF231A">
        <w:rPr>
          <w:rFonts w:ascii="Times New Roman" w:hAnsi="Times New Roman" w:cs="Times New Roman"/>
          <w:sz w:val="24"/>
          <w:szCs w:val="24"/>
        </w:rPr>
        <w:t>in C</w:t>
      </w:r>
      <w:r w:rsidR="00217AD9">
        <w:rPr>
          <w:rFonts w:ascii="Times New Roman" w:hAnsi="Times New Roman" w:cs="Times New Roman"/>
          <w:sz w:val="24"/>
          <w:szCs w:val="24"/>
        </w:rPr>
        <w:t>eltic or early medieval studies</w:t>
      </w:r>
      <w:r w:rsidR="00305537">
        <w:rPr>
          <w:rFonts w:ascii="Times New Roman" w:hAnsi="Times New Roman" w:cs="Times New Roman"/>
          <w:sz w:val="24"/>
          <w:szCs w:val="24"/>
        </w:rPr>
        <w:t>:</w:t>
      </w:r>
      <w:r w:rsidR="00217AD9">
        <w:rPr>
          <w:rFonts w:ascii="Times New Roman" w:hAnsi="Times New Roman" w:cs="Times New Roman"/>
          <w:sz w:val="24"/>
          <w:szCs w:val="24"/>
        </w:rPr>
        <w:t xml:space="preserve"> these variations in focus helped to build up a multi-layered picture with a wealth of </w:t>
      </w:r>
      <w:r w:rsidR="005E017F">
        <w:rPr>
          <w:rFonts w:ascii="Times New Roman" w:hAnsi="Times New Roman" w:cs="Times New Roman"/>
          <w:sz w:val="24"/>
          <w:szCs w:val="24"/>
        </w:rPr>
        <w:t xml:space="preserve">spatial and inter-disciplinary </w:t>
      </w:r>
      <w:r w:rsidR="00217AD9">
        <w:rPr>
          <w:rFonts w:ascii="Times New Roman" w:hAnsi="Times New Roman" w:cs="Times New Roman"/>
          <w:sz w:val="24"/>
          <w:szCs w:val="24"/>
        </w:rPr>
        <w:t xml:space="preserve">connections. </w:t>
      </w:r>
    </w:p>
    <w:p w14:paraId="0A31A93F" w14:textId="6E24982A" w:rsidR="00D22DF3" w:rsidRDefault="007A4CED" w:rsidP="003A0F09">
      <w:pPr>
        <w:spacing w:line="480" w:lineRule="auto"/>
        <w:rPr>
          <w:rFonts w:ascii="Times New Roman" w:hAnsi="Times New Roman" w:cs="Times New Roman"/>
          <w:sz w:val="24"/>
          <w:szCs w:val="24"/>
        </w:rPr>
      </w:pPr>
      <w:r>
        <w:rPr>
          <w:rFonts w:ascii="Times New Roman" w:hAnsi="Times New Roman" w:cs="Times New Roman"/>
          <w:sz w:val="24"/>
          <w:szCs w:val="24"/>
        </w:rPr>
        <w:t>To take archaeology first, t</w:t>
      </w:r>
      <w:r w:rsidR="00F121C0">
        <w:rPr>
          <w:rFonts w:ascii="Times New Roman" w:hAnsi="Times New Roman" w:cs="Times New Roman"/>
          <w:sz w:val="24"/>
          <w:szCs w:val="24"/>
        </w:rPr>
        <w:t xml:space="preserve">he contributions by Patrick </w:t>
      </w:r>
      <w:proofErr w:type="spellStart"/>
      <w:r w:rsidR="00F121C0">
        <w:rPr>
          <w:rFonts w:ascii="Times New Roman" w:hAnsi="Times New Roman" w:cs="Times New Roman"/>
          <w:sz w:val="24"/>
          <w:szCs w:val="24"/>
        </w:rPr>
        <w:t>Galliou</w:t>
      </w:r>
      <w:proofErr w:type="spellEnd"/>
      <w:r w:rsidR="00F121C0">
        <w:rPr>
          <w:rFonts w:ascii="Times New Roman" w:hAnsi="Times New Roman" w:cs="Times New Roman"/>
          <w:sz w:val="24"/>
          <w:szCs w:val="24"/>
        </w:rPr>
        <w:t xml:space="preserve"> and John Hines </w:t>
      </w:r>
      <w:r w:rsidR="002763BC">
        <w:rPr>
          <w:rFonts w:ascii="Times New Roman" w:hAnsi="Times New Roman" w:cs="Times New Roman"/>
          <w:sz w:val="24"/>
          <w:szCs w:val="24"/>
        </w:rPr>
        <w:t xml:space="preserve">focus on updating the interpretation of Brittany’s </w:t>
      </w:r>
      <w:r>
        <w:rPr>
          <w:rFonts w:ascii="Times New Roman" w:hAnsi="Times New Roman" w:cs="Times New Roman"/>
          <w:sz w:val="24"/>
          <w:szCs w:val="24"/>
        </w:rPr>
        <w:t xml:space="preserve">scanty late antique and early medieval </w:t>
      </w:r>
      <w:r w:rsidR="002763BC">
        <w:rPr>
          <w:rFonts w:ascii="Times New Roman" w:hAnsi="Times New Roman" w:cs="Times New Roman"/>
          <w:sz w:val="24"/>
          <w:szCs w:val="24"/>
        </w:rPr>
        <w:t xml:space="preserve">archaeological record in the light of wider developments in the archaeology of the ‘migration period’ in Europe. </w:t>
      </w:r>
      <w:proofErr w:type="spellStart"/>
      <w:r w:rsidR="007D4900">
        <w:rPr>
          <w:rFonts w:ascii="Times New Roman" w:hAnsi="Times New Roman" w:cs="Times New Roman"/>
          <w:sz w:val="24"/>
          <w:szCs w:val="24"/>
        </w:rPr>
        <w:t>Galliou</w:t>
      </w:r>
      <w:proofErr w:type="spellEnd"/>
      <w:r w:rsidR="007D4900">
        <w:rPr>
          <w:rFonts w:ascii="Times New Roman" w:hAnsi="Times New Roman" w:cs="Times New Roman"/>
          <w:sz w:val="24"/>
          <w:szCs w:val="24"/>
        </w:rPr>
        <w:t xml:space="preserve"> </w:t>
      </w:r>
      <w:r>
        <w:rPr>
          <w:rFonts w:ascii="Times New Roman" w:hAnsi="Times New Roman" w:cs="Times New Roman"/>
          <w:sz w:val="24"/>
          <w:szCs w:val="24"/>
        </w:rPr>
        <w:t>dissects the archaeological underpinning of the theory</w:t>
      </w:r>
      <w:r w:rsidR="007D4900">
        <w:rPr>
          <w:rFonts w:ascii="Times New Roman" w:hAnsi="Times New Roman" w:cs="Times New Roman"/>
          <w:sz w:val="24"/>
          <w:szCs w:val="24"/>
        </w:rPr>
        <w:t>, originally derived from medieval literary sources,</w:t>
      </w:r>
      <w:r>
        <w:rPr>
          <w:rFonts w:ascii="Times New Roman" w:hAnsi="Times New Roman" w:cs="Times New Roman"/>
          <w:sz w:val="24"/>
          <w:szCs w:val="24"/>
        </w:rPr>
        <w:t xml:space="preserve"> that </w:t>
      </w:r>
      <w:r w:rsidR="007D4900">
        <w:rPr>
          <w:rFonts w:ascii="Times New Roman" w:hAnsi="Times New Roman" w:cs="Times New Roman"/>
          <w:sz w:val="24"/>
          <w:szCs w:val="24"/>
        </w:rPr>
        <w:t xml:space="preserve">the British settlement of Brittany </w:t>
      </w:r>
      <w:r>
        <w:rPr>
          <w:rFonts w:ascii="Times New Roman" w:hAnsi="Times New Roman" w:cs="Times New Roman"/>
          <w:sz w:val="24"/>
          <w:szCs w:val="24"/>
        </w:rPr>
        <w:t>w</w:t>
      </w:r>
      <w:r w:rsidR="007D4900">
        <w:rPr>
          <w:rFonts w:ascii="Times New Roman" w:hAnsi="Times New Roman" w:cs="Times New Roman"/>
          <w:sz w:val="24"/>
          <w:szCs w:val="24"/>
        </w:rPr>
        <w:t xml:space="preserve">as a military </w:t>
      </w:r>
      <w:r w:rsidR="00DA0487">
        <w:rPr>
          <w:rFonts w:ascii="Times New Roman" w:hAnsi="Times New Roman" w:cs="Times New Roman"/>
          <w:sz w:val="24"/>
          <w:szCs w:val="24"/>
        </w:rPr>
        <w:t>movement</w:t>
      </w:r>
      <w:r w:rsidR="007D4900">
        <w:rPr>
          <w:rFonts w:ascii="Times New Roman" w:hAnsi="Times New Roman" w:cs="Times New Roman"/>
          <w:sz w:val="24"/>
          <w:szCs w:val="24"/>
        </w:rPr>
        <w:t xml:space="preserve"> organised by Roman authorities in the third and fourth centuries. </w:t>
      </w:r>
      <w:r w:rsidR="008114B4">
        <w:rPr>
          <w:rFonts w:ascii="Times New Roman" w:hAnsi="Times New Roman" w:cs="Times New Roman"/>
          <w:sz w:val="24"/>
          <w:szCs w:val="24"/>
        </w:rPr>
        <w:t xml:space="preserve">Hines suggests that Brittany, usually overlooked during discussions of early medieval population </w:t>
      </w:r>
      <w:r w:rsidR="008114B4">
        <w:rPr>
          <w:rFonts w:ascii="Times New Roman" w:hAnsi="Times New Roman" w:cs="Times New Roman"/>
          <w:sz w:val="24"/>
          <w:szCs w:val="24"/>
        </w:rPr>
        <w:lastRenderedPageBreak/>
        <w:t>movements, should rather be seen as a central test case for such movements and their impact</w:t>
      </w:r>
      <w:r w:rsidR="006A088C">
        <w:rPr>
          <w:rFonts w:ascii="Times New Roman" w:hAnsi="Times New Roman" w:cs="Times New Roman"/>
          <w:sz w:val="24"/>
          <w:szCs w:val="24"/>
        </w:rPr>
        <w:t>, focusing on the deliberate creation of new political entities rather than the simple transfer of archaeological assemblages</w:t>
      </w:r>
      <w:r w:rsidR="00805875">
        <w:rPr>
          <w:rFonts w:ascii="Times New Roman" w:hAnsi="Times New Roman" w:cs="Times New Roman"/>
          <w:sz w:val="24"/>
          <w:szCs w:val="24"/>
        </w:rPr>
        <w:t>.</w:t>
      </w:r>
      <w:r w:rsidR="008114B4">
        <w:rPr>
          <w:rFonts w:ascii="Times New Roman" w:hAnsi="Times New Roman" w:cs="Times New Roman"/>
          <w:sz w:val="24"/>
          <w:szCs w:val="24"/>
        </w:rPr>
        <w:t xml:space="preserve"> </w:t>
      </w:r>
      <w:r w:rsidR="00882556">
        <w:rPr>
          <w:rFonts w:ascii="Times New Roman" w:hAnsi="Times New Roman" w:cs="Times New Roman"/>
          <w:sz w:val="24"/>
          <w:szCs w:val="24"/>
        </w:rPr>
        <w:t xml:space="preserve">The rather emphatic severing of one kind of postulated connection between Britain and Brittany in these papers paves the way for </w:t>
      </w:r>
      <w:r w:rsidR="000F28C9">
        <w:rPr>
          <w:rFonts w:ascii="Times New Roman" w:hAnsi="Times New Roman" w:cs="Times New Roman"/>
          <w:sz w:val="24"/>
          <w:szCs w:val="24"/>
        </w:rPr>
        <w:t xml:space="preserve">the contribution by </w:t>
      </w:r>
      <w:r w:rsidR="006A088C">
        <w:rPr>
          <w:rFonts w:ascii="Times New Roman" w:hAnsi="Times New Roman" w:cs="Times New Roman"/>
          <w:sz w:val="24"/>
          <w:szCs w:val="24"/>
        </w:rPr>
        <w:t xml:space="preserve">Isabelle </w:t>
      </w:r>
      <w:proofErr w:type="spellStart"/>
      <w:r w:rsidR="006A088C">
        <w:rPr>
          <w:rFonts w:ascii="Times New Roman" w:hAnsi="Times New Roman" w:cs="Times New Roman"/>
          <w:sz w:val="24"/>
          <w:szCs w:val="24"/>
        </w:rPr>
        <w:t>Catteddu</w:t>
      </w:r>
      <w:proofErr w:type="spellEnd"/>
      <w:r w:rsidR="000F28C9">
        <w:rPr>
          <w:rFonts w:ascii="Times New Roman" w:hAnsi="Times New Roman" w:cs="Times New Roman"/>
          <w:sz w:val="24"/>
          <w:szCs w:val="24"/>
        </w:rPr>
        <w:t xml:space="preserve"> and Joseph Le Gall, which </w:t>
      </w:r>
      <w:r w:rsidR="00882556">
        <w:rPr>
          <w:rFonts w:ascii="Times New Roman" w:hAnsi="Times New Roman" w:cs="Times New Roman"/>
          <w:sz w:val="24"/>
          <w:szCs w:val="24"/>
        </w:rPr>
        <w:t>widen</w:t>
      </w:r>
      <w:r w:rsidR="000F28C9">
        <w:rPr>
          <w:rFonts w:ascii="Times New Roman" w:hAnsi="Times New Roman" w:cs="Times New Roman"/>
          <w:sz w:val="24"/>
          <w:szCs w:val="24"/>
        </w:rPr>
        <w:t>s</w:t>
      </w:r>
      <w:r w:rsidR="006A088C">
        <w:rPr>
          <w:rFonts w:ascii="Times New Roman" w:hAnsi="Times New Roman" w:cs="Times New Roman"/>
          <w:sz w:val="24"/>
          <w:szCs w:val="24"/>
        </w:rPr>
        <w:t xml:space="preserve"> the focus from the search for evidence of migration to investigation of settlement and society more generally. Drawing on a wealth of new evidence from develope</w:t>
      </w:r>
      <w:r w:rsidR="000F28C9">
        <w:rPr>
          <w:rFonts w:ascii="Times New Roman" w:hAnsi="Times New Roman" w:cs="Times New Roman"/>
          <w:sz w:val="24"/>
          <w:szCs w:val="24"/>
        </w:rPr>
        <w:t>r-</w:t>
      </w:r>
      <w:r w:rsidR="00C30C52">
        <w:rPr>
          <w:rFonts w:ascii="Times New Roman" w:hAnsi="Times New Roman" w:cs="Times New Roman"/>
          <w:sz w:val="24"/>
          <w:szCs w:val="24"/>
        </w:rPr>
        <w:t xml:space="preserve">led </w:t>
      </w:r>
      <w:r w:rsidR="000F28C9">
        <w:rPr>
          <w:rFonts w:ascii="Times New Roman" w:hAnsi="Times New Roman" w:cs="Times New Roman"/>
          <w:sz w:val="24"/>
          <w:szCs w:val="24"/>
        </w:rPr>
        <w:t xml:space="preserve">archaeology, </w:t>
      </w:r>
      <w:proofErr w:type="spellStart"/>
      <w:r w:rsidR="000F28C9">
        <w:rPr>
          <w:rFonts w:ascii="Times New Roman" w:hAnsi="Times New Roman" w:cs="Times New Roman"/>
          <w:sz w:val="24"/>
          <w:szCs w:val="24"/>
        </w:rPr>
        <w:t>Catteddu</w:t>
      </w:r>
      <w:proofErr w:type="spellEnd"/>
      <w:r w:rsidR="000F28C9">
        <w:rPr>
          <w:rFonts w:ascii="Times New Roman" w:hAnsi="Times New Roman" w:cs="Times New Roman"/>
          <w:sz w:val="24"/>
          <w:szCs w:val="24"/>
        </w:rPr>
        <w:t xml:space="preserve"> and Le Gall demonstrate</w:t>
      </w:r>
      <w:r w:rsidR="006A088C">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6A088C">
        <w:rPr>
          <w:rFonts w:ascii="Times New Roman" w:hAnsi="Times New Roman" w:cs="Times New Roman"/>
          <w:sz w:val="24"/>
          <w:szCs w:val="24"/>
        </w:rPr>
        <w:t>early medieval Breton material culture</w:t>
      </w:r>
      <w:r>
        <w:rPr>
          <w:rFonts w:ascii="Times New Roman" w:hAnsi="Times New Roman" w:cs="Times New Roman"/>
          <w:sz w:val="24"/>
          <w:szCs w:val="24"/>
        </w:rPr>
        <w:t xml:space="preserve">, while appearing </w:t>
      </w:r>
      <w:r w:rsidR="00F35E13">
        <w:rPr>
          <w:rFonts w:ascii="Times New Roman" w:hAnsi="Times New Roman" w:cs="Times New Roman"/>
          <w:sz w:val="24"/>
          <w:szCs w:val="24"/>
        </w:rPr>
        <w:t xml:space="preserve">relatively </w:t>
      </w:r>
      <w:r>
        <w:rPr>
          <w:rFonts w:ascii="Times New Roman" w:hAnsi="Times New Roman" w:cs="Times New Roman"/>
          <w:sz w:val="24"/>
          <w:szCs w:val="24"/>
        </w:rPr>
        <w:t xml:space="preserve">modest, contains great diversity and reveals multiple, sometimes unexpected, external connections. </w:t>
      </w:r>
      <w:r w:rsidR="00A64EC9">
        <w:rPr>
          <w:rFonts w:ascii="Times New Roman" w:hAnsi="Times New Roman" w:cs="Times New Roman"/>
          <w:sz w:val="24"/>
          <w:szCs w:val="24"/>
        </w:rPr>
        <w:t xml:space="preserve">All these papers add scope and detail, and the authority of </w:t>
      </w:r>
      <w:r w:rsidR="00CB1096">
        <w:rPr>
          <w:rFonts w:ascii="Times New Roman" w:hAnsi="Times New Roman" w:cs="Times New Roman"/>
          <w:sz w:val="24"/>
          <w:szCs w:val="24"/>
        </w:rPr>
        <w:t xml:space="preserve">their authors’ </w:t>
      </w:r>
      <w:r w:rsidR="00A64EC9">
        <w:rPr>
          <w:rFonts w:ascii="Times New Roman" w:hAnsi="Times New Roman" w:cs="Times New Roman"/>
          <w:sz w:val="24"/>
          <w:szCs w:val="24"/>
        </w:rPr>
        <w:t>long experience in primary research, to the necessarily rather general treatment of archaeological evidence in the monograph.</w:t>
      </w:r>
    </w:p>
    <w:p w14:paraId="2E368624" w14:textId="3DBD0EDF" w:rsidR="0017444A" w:rsidRDefault="0017444A" w:rsidP="003A0F0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0F28C9">
        <w:rPr>
          <w:rFonts w:ascii="Times New Roman" w:hAnsi="Times New Roman" w:cs="Times New Roman"/>
          <w:sz w:val="24"/>
          <w:szCs w:val="24"/>
        </w:rPr>
        <w:t>historical contributions</w:t>
      </w:r>
      <w:r>
        <w:rPr>
          <w:rFonts w:ascii="Times New Roman" w:hAnsi="Times New Roman" w:cs="Times New Roman"/>
          <w:sz w:val="24"/>
          <w:szCs w:val="24"/>
        </w:rPr>
        <w:t xml:space="preserve"> by Magali </w:t>
      </w:r>
      <w:proofErr w:type="spellStart"/>
      <w:r>
        <w:rPr>
          <w:rFonts w:ascii="Times New Roman" w:hAnsi="Times New Roman" w:cs="Times New Roman"/>
          <w:sz w:val="24"/>
          <w:szCs w:val="24"/>
        </w:rPr>
        <w:t>Coumert</w:t>
      </w:r>
      <w:proofErr w:type="spellEnd"/>
      <w:r w:rsidR="00C111A4">
        <w:rPr>
          <w:rFonts w:ascii="Times New Roman" w:hAnsi="Times New Roman" w:cs="Times New Roman"/>
          <w:sz w:val="24"/>
          <w:szCs w:val="24"/>
        </w:rPr>
        <w:t>,</w:t>
      </w:r>
      <w:r>
        <w:rPr>
          <w:rFonts w:ascii="Times New Roman" w:hAnsi="Times New Roman" w:cs="Times New Roman"/>
          <w:sz w:val="24"/>
          <w:szCs w:val="24"/>
        </w:rPr>
        <w:t xml:space="preserve"> </w:t>
      </w:r>
      <w:r w:rsidR="00C30C52">
        <w:rPr>
          <w:rFonts w:ascii="Times New Roman" w:hAnsi="Times New Roman" w:cs="Times New Roman"/>
          <w:sz w:val="24"/>
          <w:szCs w:val="24"/>
        </w:rPr>
        <w:t xml:space="preserve">Joëlle </w:t>
      </w:r>
      <w:proofErr w:type="spellStart"/>
      <w:r>
        <w:rPr>
          <w:rFonts w:ascii="Times New Roman" w:hAnsi="Times New Roman" w:cs="Times New Roman"/>
          <w:sz w:val="24"/>
          <w:szCs w:val="24"/>
        </w:rPr>
        <w:t>Quaghebeur</w:t>
      </w:r>
      <w:proofErr w:type="spellEnd"/>
      <w:r w:rsidR="00C111A4">
        <w:rPr>
          <w:rFonts w:ascii="Times New Roman" w:hAnsi="Times New Roman" w:cs="Times New Roman"/>
          <w:sz w:val="24"/>
          <w:szCs w:val="24"/>
        </w:rPr>
        <w:t xml:space="preserve"> and Katharine Keats-Rohan</w:t>
      </w:r>
      <w:r>
        <w:rPr>
          <w:rFonts w:ascii="Times New Roman" w:hAnsi="Times New Roman" w:cs="Times New Roman"/>
          <w:sz w:val="24"/>
          <w:szCs w:val="24"/>
        </w:rPr>
        <w:t xml:space="preserve"> </w:t>
      </w:r>
      <w:r w:rsidR="004C24AB">
        <w:rPr>
          <w:rFonts w:ascii="Times New Roman" w:hAnsi="Times New Roman" w:cs="Times New Roman"/>
          <w:sz w:val="24"/>
          <w:szCs w:val="24"/>
        </w:rPr>
        <w:t xml:space="preserve">likewise </w:t>
      </w:r>
      <w:r w:rsidR="00FB13AF">
        <w:rPr>
          <w:rFonts w:ascii="Times New Roman" w:hAnsi="Times New Roman" w:cs="Times New Roman"/>
          <w:sz w:val="24"/>
          <w:szCs w:val="24"/>
        </w:rPr>
        <w:t xml:space="preserve">touch on issues treated in the monograph, but with </w:t>
      </w:r>
      <w:r w:rsidR="00305537">
        <w:rPr>
          <w:rFonts w:ascii="Times New Roman" w:hAnsi="Times New Roman" w:cs="Times New Roman"/>
          <w:sz w:val="24"/>
          <w:szCs w:val="24"/>
        </w:rPr>
        <w:t>added detail grounded in their individual specialisms</w:t>
      </w:r>
      <w:r w:rsidR="00FB13AF">
        <w:rPr>
          <w:rFonts w:ascii="Times New Roman" w:hAnsi="Times New Roman" w:cs="Times New Roman"/>
          <w:sz w:val="24"/>
          <w:szCs w:val="24"/>
        </w:rPr>
        <w:t xml:space="preserve">. They too </w:t>
      </w:r>
      <w:r w:rsidR="004C24AB">
        <w:rPr>
          <w:rFonts w:ascii="Times New Roman" w:hAnsi="Times New Roman" w:cs="Times New Roman"/>
          <w:sz w:val="24"/>
          <w:szCs w:val="24"/>
        </w:rPr>
        <w:t xml:space="preserve">perform </w:t>
      </w:r>
      <w:r w:rsidR="00FB13AF">
        <w:rPr>
          <w:rFonts w:ascii="Times New Roman" w:hAnsi="Times New Roman" w:cs="Times New Roman"/>
          <w:sz w:val="24"/>
          <w:szCs w:val="24"/>
        </w:rPr>
        <w:t xml:space="preserve">the complementary </w:t>
      </w:r>
      <w:r w:rsidR="00A10C3C">
        <w:rPr>
          <w:rFonts w:ascii="Times New Roman" w:hAnsi="Times New Roman" w:cs="Times New Roman"/>
          <w:sz w:val="24"/>
          <w:szCs w:val="24"/>
        </w:rPr>
        <w:t>tasks of questioning</w:t>
      </w:r>
      <w:r w:rsidR="009113B0">
        <w:rPr>
          <w:rFonts w:ascii="Times New Roman" w:hAnsi="Times New Roman" w:cs="Times New Roman"/>
          <w:sz w:val="24"/>
          <w:szCs w:val="24"/>
        </w:rPr>
        <w:t xml:space="preserve"> anachronistic</w:t>
      </w:r>
      <w:r w:rsidR="004C24AB">
        <w:rPr>
          <w:rFonts w:ascii="Times New Roman" w:hAnsi="Times New Roman" w:cs="Times New Roman"/>
          <w:sz w:val="24"/>
          <w:szCs w:val="24"/>
        </w:rPr>
        <w:t xml:space="preserve"> assumptions and introducing new perspectives. </w:t>
      </w:r>
      <w:r w:rsidR="002924DC">
        <w:rPr>
          <w:rFonts w:ascii="Times New Roman" w:hAnsi="Times New Roman" w:cs="Times New Roman"/>
          <w:sz w:val="24"/>
          <w:szCs w:val="24"/>
        </w:rPr>
        <w:t xml:space="preserve">Magali </w:t>
      </w:r>
      <w:proofErr w:type="spellStart"/>
      <w:r w:rsidR="00595F9E">
        <w:rPr>
          <w:rFonts w:ascii="Times New Roman" w:hAnsi="Times New Roman" w:cs="Times New Roman"/>
          <w:sz w:val="24"/>
          <w:szCs w:val="24"/>
        </w:rPr>
        <w:t>Coumert’s</w:t>
      </w:r>
      <w:proofErr w:type="spellEnd"/>
      <w:r w:rsidR="00595F9E">
        <w:rPr>
          <w:rFonts w:ascii="Times New Roman" w:hAnsi="Times New Roman" w:cs="Times New Roman"/>
          <w:sz w:val="24"/>
          <w:szCs w:val="24"/>
        </w:rPr>
        <w:t xml:space="preserve"> </w:t>
      </w:r>
      <w:r w:rsidR="004E4D28">
        <w:rPr>
          <w:rFonts w:ascii="Times New Roman" w:hAnsi="Times New Roman" w:cs="Times New Roman"/>
          <w:sz w:val="24"/>
          <w:szCs w:val="24"/>
        </w:rPr>
        <w:t xml:space="preserve">paper </w:t>
      </w:r>
      <w:r w:rsidR="003200CF">
        <w:rPr>
          <w:rFonts w:ascii="Times New Roman" w:hAnsi="Times New Roman" w:cs="Times New Roman"/>
          <w:sz w:val="24"/>
          <w:szCs w:val="24"/>
        </w:rPr>
        <w:t xml:space="preserve">is inspired by her interest in epistemology and the weight of inherited assumptions in the writing of Breton history, and also reflects </w:t>
      </w:r>
      <w:r w:rsidR="004E4D28">
        <w:rPr>
          <w:rFonts w:ascii="Times New Roman" w:hAnsi="Times New Roman" w:cs="Times New Roman"/>
          <w:sz w:val="24"/>
          <w:szCs w:val="24"/>
        </w:rPr>
        <w:t>the current interest among French medieval historians in territoriality</w:t>
      </w:r>
      <w:r w:rsidR="00C111A4">
        <w:rPr>
          <w:rFonts w:ascii="Times New Roman" w:hAnsi="Times New Roman" w:cs="Times New Roman"/>
          <w:sz w:val="24"/>
          <w:szCs w:val="24"/>
        </w:rPr>
        <w:t xml:space="preserve"> </w:t>
      </w:r>
      <w:r w:rsidR="004E4D28">
        <w:rPr>
          <w:rFonts w:ascii="Times New Roman" w:hAnsi="Times New Roman" w:cs="Times New Roman"/>
          <w:sz w:val="24"/>
          <w:szCs w:val="24"/>
        </w:rPr>
        <w:t xml:space="preserve">and </w:t>
      </w:r>
      <w:r w:rsidR="00C111A4">
        <w:rPr>
          <w:rFonts w:ascii="Times New Roman" w:hAnsi="Times New Roman" w:cs="Times New Roman"/>
          <w:sz w:val="24"/>
          <w:szCs w:val="24"/>
        </w:rPr>
        <w:t xml:space="preserve">its </w:t>
      </w:r>
      <w:r w:rsidR="004E4D28">
        <w:rPr>
          <w:rFonts w:ascii="Times New Roman" w:hAnsi="Times New Roman" w:cs="Times New Roman"/>
          <w:sz w:val="24"/>
          <w:szCs w:val="24"/>
        </w:rPr>
        <w:t xml:space="preserve">comparative </w:t>
      </w:r>
      <w:r w:rsidR="00C111A4">
        <w:rPr>
          <w:rFonts w:ascii="Times New Roman" w:hAnsi="Times New Roman" w:cs="Times New Roman"/>
          <w:sz w:val="24"/>
          <w:szCs w:val="24"/>
        </w:rPr>
        <w:t xml:space="preserve">lack of definition </w:t>
      </w:r>
      <w:r w:rsidR="004E4D28">
        <w:rPr>
          <w:rFonts w:ascii="Times New Roman" w:hAnsi="Times New Roman" w:cs="Times New Roman"/>
          <w:sz w:val="24"/>
          <w:szCs w:val="24"/>
        </w:rPr>
        <w:t>in the early Middle Ages</w:t>
      </w:r>
      <w:r w:rsidR="009113B0">
        <w:rPr>
          <w:rFonts w:ascii="Times New Roman" w:hAnsi="Times New Roman" w:cs="Times New Roman"/>
          <w:sz w:val="24"/>
          <w:szCs w:val="24"/>
        </w:rPr>
        <w:t xml:space="preserve">. Re-examining the contemporary source-material of the sixth and early seventh centuries, </w:t>
      </w:r>
      <w:r w:rsidR="004E4D28">
        <w:rPr>
          <w:rFonts w:ascii="Times New Roman" w:hAnsi="Times New Roman" w:cs="Times New Roman"/>
          <w:sz w:val="24"/>
          <w:szCs w:val="24"/>
        </w:rPr>
        <w:t>she points out that</w:t>
      </w:r>
      <w:r w:rsidR="00C111A4">
        <w:rPr>
          <w:rFonts w:ascii="Times New Roman" w:hAnsi="Times New Roman" w:cs="Times New Roman"/>
          <w:sz w:val="24"/>
          <w:szCs w:val="24"/>
        </w:rPr>
        <w:t>,</w:t>
      </w:r>
      <w:r w:rsidR="004E4D28">
        <w:rPr>
          <w:rFonts w:ascii="Times New Roman" w:hAnsi="Times New Roman" w:cs="Times New Roman"/>
          <w:sz w:val="24"/>
          <w:szCs w:val="24"/>
        </w:rPr>
        <w:t xml:space="preserve"> shorn of the retrospective view imposed by sources of the Carolingian period and after, the </w:t>
      </w:r>
      <w:r w:rsidR="009113B0">
        <w:rPr>
          <w:rFonts w:ascii="Times New Roman" w:hAnsi="Times New Roman" w:cs="Times New Roman"/>
          <w:sz w:val="24"/>
          <w:szCs w:val="24"/>
        </w:rPr>
        <w:t xml:space="preserve">existence of ‘Brittany’ as a unit – combining </w:t>
      </w:r>
      <w:r w:rsidR="004E4D28">
        <w:rPr>
          <w:rFonts w:ascii="Times New Roman" w:hAnsi="Times New Roman" w:cs="Times New Roman"/>
          <w:sz w:val="24"/>
          <w:szCs w:val="24"/>
        </w:rPr>
        <w:t xml:space="preserve">a </w:t>
      </w:r>
      <w:r w:rsidR="006A13E4">
        <w:rPr>
          <w:rFonts w:ascii="Times New Roman" w:hAnsi="Times New Roman" w:cs="Times New Roman"/>
          <w:sz w:val="24"/>
          <w:szCs w:val="24"/>
        </w:rPr>
        <w:t xml:space="preserve">political </w:t>
      </w:r>
      <w:r w:rsidR="004E4D28">
        <w:rPr>
          <w:rFonts w:ascii="Times New Roman" w:hAnsi="Times New Roman" w:cs="Times New Roman"/>
          <w:sz w:val="24"/>
          <w:szCs w:val="24"/>
        </w:rPr>
        <w:t>territory, a language and an ethnic group</w:t>
      </w:r>
      <w:r w:rsidR="009113B0">
        <w:rPr>
          <w:rFonts w:ascii="Times New Roman" w:hAnsi="Times New Roman" w:cs="Times New Roman"/>
          <w:sz w:val="24"/>
          <w:szCs w:val="24"/>
        </w:rPr>
        <w:t>,</w:t>
      </w:r>
      <w:r w:rsidR="004E4D28">
        <w:rPr>
          <w:rFonts w:ascii="Times New Roman" w:hAnsi="Times New Roman" w:cs="Times New Roman"/>
          <w:sz w:val="24"/>
          <w:szCs w:val="24"/>
        </w:rPr>
        <w:t xml:space="preserve"> </w:t>
      </w:r>
      <w:proofErr w:type="spellStart"/>
      <w:r w:rsidR="004E4D28">
        <w:rPr>
          <w:rFonts w:ascii="Times New Roman" w:hAnsi="Times New Roman" w:cs="Times New Roman"/>
          <w:i/>
          <w:sz w:val="24"/>
          <w:szCs w:val="24"/>
        </w:rPr>
        <w:t>Brittones</w:t>
      </w:r>
      <w:proofErr w:type="spellEnd"/>
      <w:r w:rsidR="004E4D28">
        <w:rPr>
          <w:rFonts w:ascii="Times New Roman" w:hAnsi="Times New Roman" w:cs="Times New Roman"/>
          <w:sz w:val="24"/>
          <w:szCs w:val="24"/>
        </w:rPr>
        <w:t xml:space="preserve"> or Bretons </w:t>
      </w:r>
      <w:r w:rsidR="009113B0">
        <w:rPr>
          <w:rFonts w:ascii="Times New Roman" w:hAnsi="Times New Roman" w:cs="Times New Roman"/>
          <w:sz w:val="24"/>
          <w:szCs w:val="24"/>
        </w:rPr>
        <w:t xml:space="preserve">– </w:t>
      </w:r>
      <w:r w:rsidR="006A13E4">
        <w:rPr>
          <w:rFonts w:ascii="Times New Roman" w:hAnsi="Times New Roman" w:cs="Times New Roman"/>
          <w:sz w:val="24"/>
          <w:szCs w:val="24"/>
        </w:rPr>
        <w:t>cannot be substantiated</w:t>
      </w:r>
      <w:r w:rsidR="009113B0">
        <w:rPr>
          <w:rFonts w:ascii="Times New Roman" w:hAnsi="Times New Roman" w:cs="Times New Roman"/>
          <w:sz w:val="24"/>
          <w:szCs w:val="24"/>
        </w:rPr>
        <w:t xml:space="preserve"> before </w:t>
      </w:r>
      <w:r w:rsidR="009113B0">
        <w:rPr>
          <w:rFonts w:ascii="Times New Roman" w:hAnsi="Times New Roman" w:cs="Times New Roman"/>
          <w:i/>
          <w:sz w:val="24"/>
          <w:szCs w:val="24"/>
        </w:rPr>
        <w:t xml:space="preserve">ca </w:t>
      </w:r>
      <w:r w:rsidR="009113B0">
        <w:rPr>
          <w:rFonts w:ascii="Times New Roman" w:hAnsi="Times New Roman" w:cs="Times New Roman"/>
          <w:sz w:val="24"/>
          <w:szCs w:val="24"/>
        </w:rPr>
        <w:t>800</w:t>
      </w:r>
      <w:r w:rsidR="004E4D28">
        <w:rPr>
          <w:rFonts w:ascii="Times New Roman" w:hAnsi="Times New Roman" w:cs="Times New Roman"/>
          <w:sz w:val="24"/>
          <w:szCs w:val="24"/>
        </w:rPr>
        <w:t xml:space="preserve">. </w:t>
      </w:r>
      <w:r w:rsidR="003200CF">
        <w:rPr>
          <w:rFonts w:ascii="Times New Roman" w:hAnsi="Times New Roman" w:cs="Times New Roman"/>
          <w:sz w:val="24"/>
          <w:szCs w:val="24"/>
        </w:rPr>
        <w:t>Jo</w:t>
      </w:r>
      <w:r w:rsidR="000206FD">
        <w:rPr>
          <w:rFonts w:ascii="Times New Roman" w:hAnsi="Times New Roman" w:cs="Times New Roman"/>
          <w:sz w:val="24"/>
          <w:szCs w:val="24"/>
        </w:rPr>
        <w:t>ë</w:t>
      </w:r>
      <w:r w:rsidR="003200CF">
        <w:rPr>
          <w:rFonts w:ascii="Times New Roman" w:hAnsi="Times New Roman" w:cs="Times New Roman"/>
          <w:sz w:val="24"/>
          <w:szCs w:val="24"/>
        </w:rPr>
        <w:t xml:space="preserve">lle Quaghebeur has done more than any other researcher to elucidate the little-known political history of western Brittany from the Carolingian period to the central Middle Ages. </w:t>
      </w:r>
      <w:r w:rsidR="00637B48">
        <w:rPr>
          <w:rFonts w:ascii="Times New Roman" w:hAnsi="Times New Roman" w:cs="Times New Roman"/>
          <w:sz w:val="24"/>
          <w:szCs w:val="24"/>
        </w:rPr>
        <w:t xml:space="preserve">With </w:t>
      </w:r>
      <w:r w:rsidR="003200CF">
        <w:rPr>
          <w:rFonts w:ascii="Times New Roman" w:hAnsi="Times New Roman" w:cs="Times New Roman"/>
          <w:sz w:val="24"/>
          <w:szCs w:val="24"/>
        </w:rPr>
        <w:t xml:space="preserve">her </w:t>
      </w:r>
      <w:r w:rsidR="00637B48">
        <w:rPr>
          <w:rFonts w:ascii="Times New Roman" w:hAnsi="Times New Roman" w:cs="Times New Roman"/>
          <w:sz w:val="24"/>
          <w:szCs w:val="24"/>
        </w:rPr>
        <w:t xml:space="preserve">paper we move forward to the Viking Age </w:t>
      </w:r>
      <w:r w:rsidR="00A10C3C">
        <w:rPr>
          <w:rFonts w:ascii="Times New Roman" w:hAnsi="Times New Roman" w:cs="Times New Roman"/>
          <w:sz w:val="24"/>
          <w:szCs w:val="24"/>
        </w:rPr>
        <w:t>when</w:t>
      </w:r>
      <w:r w:rsidR="00C111A4">
        <w:rPr>
          <w:rFonts w:ascii="Times New Roman" w:hAnsi="Times New Roman" w:cs="Times New Roman"/>
          <w:sz w:val="24"/>
          <w:szCs w:val="24"/>
        </w:rPr>
        <w:t xml:space="preserve"> Brittany’s belatedly created territorial </w:t>
      </w:r>
      <w:r w:rsidR="00C111A4">
        <w:rPr>
          <w:rFonts w:ascii="Times New Roman" w:hAnsi="Times New Roman" w:cs="Times New Roman"/>
          <w:sz w:val="24"/>
          <w:szCs w:val="24"/>
        </w:rPr>
        <w:lastRenderedPageBreak/>
        <w:t>integrity threatened to fall apart, and the region was temporarily an important counter in the post-Carolingian configuration of north-west Europe. T</w:t>
      </w:r>
      <w:r w:rsidR="00EA107A">
        <w:rPr>
          <w:rFonts w:ascii="Times New Roman" w:hAnsi="Times New Roman" w:cs="Times New Roman"/>
          <w:sz w:val="24"/>
          <w:szCs w:val="24"/>
        </w:rPr>
        <w:t xml:space="preserve">he </w:t>
      </w:r>
      <w:r w:rsidR="00A10C3C">
        <w:rPr>
          <w:rFonts w:ascii="Times New Roman" w:hAnsi="Times New Roman" w:cs="Times New Roman"/>
          <w:sz w:val="24"/>
          <w:szCs w:val="24"/>
        </w:rPr>
        <w:t xml:space="preserve">installation of the Breton duke Alan II by the English king </w:t>
      </w:r>
      <w:proofErr w:type="spellStart"/>
      <w:r w:rsidR="00A10C3C">
        <w:rPr>
          <w:rFonts w:ascii="Times New Roman" w:hAnsi="Times New Roman" w:cs="Times New Roman"/>
          <w:sz w:val="24"/>
          <w:szCs w:val="24"/>
        </w:rPr>
        <w:t>Æthelstan</w:t>
      </w:r>
      <w:proofErr w:type="spellEnd"/>
      <w:r w:rsidR="00A10C3C">
        <w:rPr>
          <w:rFonts w:ascii="Times New Roman" w:hAnsi="Times New Roman" w:cs="Times New Roman"/>
          <w:sz w:val="24"/>
          <w:szCs w:val="24"/>
        </w:rPr>
        <w:t xml:space="preserve"> has long been known as a historic episode, but is here framed in the broader context of connections between the courts of </w:t>
      </w:r>
      <w:r w:rsidR="00C111A4">
        <w:rPr>
          <w:rFonts w:ascii="Times New Roman" w:hAnsi="Times New Roman" w:cs="Times New Roman"/>
          <w:sz w:val="24"/>
          <w:szCs w:val="24"/>
        </w:rPr>
        <w:t xml:space="preserve">Francia, </w:t>
      </w:r>
      <w:r w:rsidR="00A10C3C">
        <w:rPr>
          <w:rFonts w:ascii="Times New Roman" w:hAnsi="Times New Roman" w:cs="Times New Roman"/>
          <w:sz w:val="24"/>
          <w:szCs w:val="24"/>
        </w:rPr>
        <w:t xml:space="preserve">Wessex and </w:t>
      </w:r>
      <w:r w:rsidR="00C111A4">
        <w:rPr>
          <w:rFonts w:ascii="Times New Roman" w:hAnsi="Times New Roman" w:cs="Times New Roman"/>
          <w:sz w:val="24"/>
          <w:szCs w:val="24"/>
        </w:rPr>
        <w:t xml:space="preserve">Wales in the 930s as rulers attempted to contain </w:t>
      </w:r>
      <w:r w:rsidR="00A10C3C">
        <w:rPr>
          <w:rFonts w:ascii="Times New Roman" w:hAnsi="Times New Roman" w:cs="Times New Roman"/>
          <w:sz w:val="24"/>
          <w:szCs w:val="24"/>
        </w:rPr>
        <w:t>the Vikings.</w:t>
      </w:r>
      <w:r w:rsidR="00C111A4">
        <w:rPr>
          <w:rFonts w:ascii="Times New Roman" w:hAnsi="Times New Roman" w:cs="Times New Roman"/>
          <w:sz w:val="24"/>
          <w:szCs w:val="24"/>
        </w:rPr>
        <w:t xml:space="preserve"> </w:t>
      </w:r>
      <w:r w:rsidR="003200CF">
        <w:rPr>
          <w:rFonts w:ascii="Times New Roman" w:hAnsi="Times New Roman" w:cs="Times New Roman"/>
          <w:sz w:val="24"/>
          <w:szCs w:val="24"/>
        </w:rPr>
        <w:t xml:space="preserve">Katharine Keats-Rohan is known </w:t>
      </w:r>
      <w:r w:rsidR="008A7BC2">
        <w:rPr>
          <w:rFonts w:ascii="Times New Roman" w:hAnsi="Times New Roman" w:cs="Times New Roman"/>
          <w:sz w:val="24"/>
          <w:szCs w:val="24"/>
        </w:rPr>
        <w:t>for her authoritative work on the prosopography of England after 1066 and especially on the role of Bretons in what she has termed the ‘non-Norman Conquest’.</w:t>
      </w:r>
      <w:r w:rsidR="00243566">
        <w:rPr>
          <w:rFonts w:ascii="Times New Roman" w:hAnsi="Times New Roman" w:cs="Times New Roman"/>
          <w:sz w:val="24"/>
          <w:szCs w:val="24"/>
        </w:rPr>
        <w:t xml:space="preserve"> </w:t>
      </w:r>
      <w:r w:rsidR="008A7BC2">
        <w:rPr>
          <w:rFonts w:ascii="Times New Roman" w:hAnsi="Times New Roman" w:cs="Times New Roman"/>
          <w:sz w:val="24"/>
          <w:szCs w:val="24"/>
        </w:rPr>
        <w:t>Her paper</w:t>
      </w:r>
      <w:r w:rsidR="00C111A4">
        <w:rPr>
          <w:rFonts w:ascii="Times New Roman" w:hAnsi="Times New Roman" w:cs="Times New Roman"/>
          <w:sz w:val="24"/>
          <w:szCs w:val="24"/>
        </w:rPr>
        <w:t xml:space="preserve"> also pivots on the Viking Age and on the period of ecclesiastical reform and reconstruction that followed. </w:t>
      </w:r>
      <w:r w:rsidR="00557A1D">
        <w:rPr>
          <w:rFonts w:ascii="Times New Roman" w:hAnsi="Times New Roman" w:cs="Times New Roman"/>
          <w:sz w:val="24"/>
          <w:szCs w:val="24"/>
        </w:rPr>
        <w:t>Using the narrative and commemorative records of the monastery of Mont-Saint-Michel on the Breton/Norman border as a point of departure, she shows that eastern Brittany in the tenth and eleventh centuries was part of a continuum of reformist initiatives that stretched from Burgundy through</w:t>
      </w:r>
      <w:r w:rsidR="00CA03D3">
        <w:rPr>
          <w:rFonts w:ascii="Times New Roman" w:hAnsi="Times New Roman" w:cs="Times New Roman"/>
          <w:sz w:val="24"/>
          <w:szCs w:val="24"/>
        </w:rPr>
        <w:t xml:space="preserve"> Lotharingia</w:t>
      </w:r>
      <w:r w:rsidR="00557A1D">
        <w:rPr>
          <w:rFonts w:ascii="Times New Roman" w:hAnsi="Times New Roman" w:cs="Times New Roman"/>
          <w:sz w:val="24"/>
          <w:szCs w:val="24"/>
        </w:rPr>
        <w:t>, Flanders, Neustria and beyond</w:t>
      </w:r>
      <w:r w:rsidR="000F28C9">
        <w:rPr>
          <w:rFonts w:ascii="Times New Roman" w:hAnsi="Times New Roman" w:cs="Times New Roman"/>
          <w:sz w:val="24"/>
          <w:szCs w:val="24"/>
        </w:rPr>
        <w:t>:</w:t>
      </w:r>
      <w:r w:rsidR="00557A1D">
        <w:rPr>
          <w:rFonts w:ascii="Times New Roman" w:hAnsi="Times New Roman" w:cs="Times New Roman"/>
          <w:sz w:val="24"/>
          <w:szCs w:val="24"/>
        </w:rPr>
        <w:t xml:space="preserve"> regardless of political fragmentation</w:t>
      </w:r>
      <w:r w:rsidR="000F28C9">
        <w:rPr>
          <w:rFonts w:ascii="Times New Roman" w:hAnsi="Times New Roman" w:cs="Times New Roman"/>
          <w:sz w:val="24"/>
          <w:szCs w:val="24"/>
        </w:rPr>
        <w:t>, here was an intimate web of connections that counterbalances the idea of a beleaguered Brittany in the decades preceding the Gregorian reform</w:t>
      </w:r>
      <w:r w:rsidR="00557A1D">
        <w:rPr>
          <w:rFonts w:ascii="Times New Roman" w:hAnsi="Times New Roman" w:cs="Times New Roman"/>
          <w:sz w:val="24"/>
          <w:szCs w:val="24"/>
        </w:rPr>
        <w:t xml:space="preserve">. </w:t>
      </w:r>
      <w:r w:rsidR="00A10C3C">
        <w:rPr>
          <w:rFonts w:ascii="Times New Roman" w:hAnsi="Times New Roman" w:cs="Times New Roman"/>
          <w:sz w:val="24"/>
          <w:szCs w:val="24"/>
        </w:rPr>
        <w:t xml:space="preserve"> </w:t>
      </w:r>
    </w:p>
    <w:p w14:paraId="7CC4EC04" w14:textId="13EEE2AA" w:rsidR="000959AB" w:rsidRDefault="00A10C3C" w:rsidP="003A0F09">
      <w:pPr>
        <w:spacing w:line="480" w:lineRule="auto"/>
        <w:rPr>
          <w:rFonts w:ascii="Times New Roman" w:eastAsia="Times New Roman" w:hAnsi="Times New Roman" w:cs="Times New Roman"/>
          <w:iCs/>
          <w:sz w:val="24"/>
          <w:szCs w:val="24"/>
        </w:rPr>
      </w:pPr>
      <w:r>
        <w:rPr>
          <w:rFonts w:ascii="Times New Roman" w:hAnsi="Times New Roman" w:cs="Times New Roman"/>
          <w:sz w:val="24"/>
          <w:szCs w:val="24"/>
        </w:rPr>
        <w:t xml:space="preserve">‘Disconnection’ and reconnection likewise characterise the three contributions that </w:t>
      </w:r>
      <w:r w:rsidR="00217AD9">
        <w:rPr>
          <w:rFonts w:ascii="Times New Roman" w:hAnsi="Times New Roman" w:cs="Times New Roman"/>
          <w:sz w:val="24"/>
          <w:szCs w:val="24"/>
        </w:rPr>
        <w:t xml:space="preserve">are aimed at </w:t>
      </w:r>
      <w:r>
        <w:rPr>
          <w:rFonts w:ascii="Times New Roman" w:hAnsi="Times New Roman" w:cs="Times New Roman"/>
          <w:sz w:val="24"/>
          <w:szCs w:val="24"/>
        </w:rPr>
        <w:t xml:space="preserve">placing Brittany’s heritage of early medieval </w:t>
      </w:r>
      <w:r w:rsidR="00FC096A">
        <w:rPr>
          <w:rFonts w:ascii="Times New Roman" w:hAnsi="Times New Roman" w:cs="Times New Roman"/>
          <w:sz w:val="24"/>
          <w:szCs w:val="24"/>
        </w:rPr>
        <w:t xml:space="preserve">Latin </w:t>
      </w:r>
      <w:r>
        <w:rPr>
          <w:rFonts w:ascii="Times New Roman" w:hAnsi="Times New Roman" w:cs="Times New Roman"/>
          <w:sz w:val="24"/>
          <w:szCs w:val="24"/>
        </w:rPr>
        <w:t xml:space="preserve">hagiography in its Insular and Continental context. </w:t>
      </w:r>
      <w:r w:rsidR="00FB13AF">
        <w:rPr>
          <w:rFonts w:ascii="Times New Roman" w:hAnsi="Times New Roman" w:cs="Times New Roman"/>
          <w:sz w:val="24"/>
          <w:szCs w:val="24"/>
        </w:rPr>
        <w:t xml:space="preserve">These are the contributions that </w:t>
      </w:r>
      <w:r w:rsidR="007B323A">
        <w:rPr>
          <w:rFonts w:ascii="Times New Roman" w:hAnsi="Times New Roman" w:cs="Times New Roman"/>
          <w:sz w:val="24"/>
          <w:szCs w:val="24"/>
        </w:rPr>
        <w:t xml:space="preserve">are </w:t>
      </w:r>
      <w:r w:rsidR="00FB13AF">
        <w:rPr>
          <w:rFonts w:ascii="Times New Roman" w:hAnsi="Times New Roman" w:cs="Times New Roman"/>
          <w:sz w:val="24"/>
          <w:szCs w:val="24"/>
        </w:rPr>
        <w:t xml:space="preserve">closest </w:t>
      </w:r>
      <w:r w:rsidR="007B323A">
        <w:rPr>
          <w:rFonts w:ascii="Times New Roman" w:hAnsi="Times New Roman" w:cs="Times New Roman"/>
          <w:sz w:val="24"/>
          <w:szCs w:val="24"/>
        </w:rPr>
        <w:t xml:space="preserve">in </w:t>
      </w:r>
      <w:r w:rsidR="00FB13AF">
        <w:rPr>
          <w:rFonts w:ascii="Times New Roman" w:hAnsi="Times New Roman" w:cs="Times New Roman"/>
          <w:sz w:val="24"/>
          <w:szCs w:val="24"/>
        </w:rPr>
        <w:t xml:space="preserve">subject-matter </w:t>
      </w:r>
      <w:r w:rsidR="007B323A">
        <w:rPr>
          <w:rFonts w:ascii="Times New Roman" w:hAnsi="Times New Roman" w:cs="Times New Roman"/>
          <w:sz w:val="24"/>
          <w:szCs w:val="24"/>
        </w:rPr>
        <w:t xml:space="preserve">to </w:t>
      </w:r>
      <w:r w:rsidR="00FB13AF">
        <w:rPr>
          <w:rFonts w:ascii="Times New Roman" w:hAnsi="Times New Roman" w:cs="Times New Roman"/>
          <w:sz w:val="24"/>
          <w:szCs w:val="24"/>
        </w:rPr>
        <w:t xml:space="preserve">the monograph, </w:t>
      </w:r>
      <w:r w:rsidR="007B323A">
        <w:rPr>
          <w:rFonts w:ascii="Times New Roman" w:hAnsi="Times New Roman" w:cs="Times New Roman"/>
          <w:sz w:val="24"/>
          <w:szCs w:val="24"/>
        </w:rPr>
        <w:t xml:space="preserve">but they offer a complementary perspective </w:t>
      </w:r>
      <w:r w:rsidR="005F3EC7">
        <w:rPr>
          <w:rFonts w:ascii="Times New Roman" w:hAnsi="Times New Roman" w:cs="Times New Roman"/>
          <w:sz w:val="24"/>
          <w:szCs w:val="24"/>
        </w:rPr>
        <w:t xml:space="preserve">and </w:t>
      </w:r>
      <w:r w:rsidR="007B323A">
        <w:rPr>
          <w:rFonts w:ascii="Times New Roman" w:hAnsi="Times New Roman" w:cs="Times New Roman"/>
          <w:sz w:val="24"/>
          <w:szCs w:val="24"/>
        </w:rPr>
        <w:t xml:space="preserve">differ from it in some details of interpretation. </w:t>
      </w:r>
      <w:r w:rsidR="00FC096A">
        <w:rPr>
          <w:rFonts w:ascii="Times New Roman" w:hAnsi="Times New Roman" w:cs="Times New Roman"/>
          <w:sz w:val="24"/>
          <w:szCs w:val="24"/>
        </w:rPr>
        <w:t>Joseph-Claude Poulin</w:t>
      </w:r>
      <w:r w:rsidR="007B323A">
        <w:rPr>
          <w:rFonts w:ascii="Times New Roman" w:hAnsi="Times New Roman" w:cs="Times New Roman"/>
          <w:sz w:val="24"/>
          <w:szCs w:val="24"/>
        </w:rPr>
        <w:t>, from a position of unparalleled expertise in the textual history of Breton saints’ Lives,</w:t>
      </w:r>
      <w:r w:rsidR="00FC096A">
        <w:rPr>
          <w:rFonts w:ascii="Times New Roman" w:hAnsi="Times New Roman" w:cs="Times New Roman"/>
          <w:sz w:val="24"/>
          <w:szCs w:val="24"/>
        </w:rPr>
        <w:t xml:space="preserve"> points out the ways in which it is </w:t>
      </w:r>
      <w:r w:rsidR="00FC096A">
        <w:rPr>
          <w:rFonts w:ascii="Times New Roman" w:hAnsi="Times New Roman" w:cs="Times New Roman"/>
          <w:i/>
          <w:sz w:val="24"/>
          <w:szCs w:val="24"/>
        </w:rPr>
        <w:t xml:space="preserve">not </w:t>
      </w:r>
      <w:r w:rsidR="00FC096A">
        <w:rPr>
          <w:rFonts w:ascii="Times New Roman" w:hAnsi="Times New Roman" w:cs="Times New Roman"/>
          <w:sz w:val="24"/>
          <w:szCs w:val="24"/>
        </w:rPr>
        <w:t xml:space="preserve">meaningful to categorise </w:t>
      </w:r>
      <w:r w:rsidR="007B323A">
        <w:rPr>
          <w:rFonts w:ascii="Times New Roman" w:hAnsi="Times New Roman" w:cs="Times New Roman"/>
          <w:sz w:val="24"/>
          <w:szCs w:val="24"/>
        </w:rPr>
        <w:t xml:space="preserve">these texts </w:t>
      </w:r>
      <w:r w:rsidR="00FC096A">
        <w:rPr>
          <w:rFonts w:ascii="Times New Roman" w:hAnsi="Times New Roman" w:cs="Times New Roman"/>
          <w:sz w:val="24"/>
          <w:szCs w:val="24"/>
        </w:rPr>
        <w:t>as ‘Celtic’</w:t>
      </w:r>
      <w:r w:rsidR="003D5579">
        <w:rPr>
          <w:rFonts w:ascii="Times New Roman" w:hAnsi="Times New Roman" w:cs="Times New Roman"/>
          <w:sz w:val="24"/>
          <w:szCs w:val="24"/>
        </w:rPr>
        <w:t>:</w:t>
      </w:r>
      <w:r w:rsidR="00FC096A">
        <w:rPr>
          <w:rFonts w:ascii="Times New Roman" w:hAnsi="Times New Roman" w:cs="Times New Roman"/>
          <w:sz w:val="24"/>
          <w:szCs w:val="24"/>
        </w:rPr>
        <w:t xml:space="preserve"> most of </w:t>
      </w:r>
      <w:r w:rsidR="007B323A">
        <w:rPr>
          <w:rFonts w:ascii="Times New Roman" w:hAnsi="Times New Roman" w:cs="Times New Roman"/>
          <w:sz w:val="24"/>
          <w:szCs w:val="24"/>
        </w:rPr>
        <w:t xml:space="preserve">their </w:t>
      </w:r>
      <w:r w:rsidR="00FC096A">
        <w:rPr>
          <w:rFonts w:ascii="Times New Roman" w:hAnsi="Times New Roman" w:cs="Times New Roman"/>
          <w:sz w:val="24"/>
          <w:szCs w:val="24"/>
        </w:rPr>
        <w:t xml:space="preserve">tropes and stylistic traits were also popular </w:t>
      </w:r>
      <w:r w:rsidR="003D5579">
        <w:rPr>
          <w:rFonts w:ascii="Times New Roman" w:hAnsi="Times New Roman" w:cs="Times New Roman"/>
          <w:sz w:val="24"/>
          <w:szCs w:val="24"/>
        </w:rPr>
        <w:t>in the Frankish realms and in the Western Church in general</w:t>
      </w:r>
      <w:r w:rsidR="00FC096A">
        <w:rPr>
          <w:rFonts w:ascii="Times New Roman" w:hAnsi="Times New Roman" w:cs="Times New Roman"/>
          <w:sz w:val="24"/>
          <w:szCs w:val="24"/>
        </w:rPr>
        <w:t xml:space="preserve">. </w:t>
      </w:r>
      <w:r w:rsidR="0050664D">
        <w:rPr>
          <w:rFonts w:ascii="Times New Roman" w:hAnsi="Times New Roman" w:cs="Times New Roman"/>
          <w:sz w:val="24"/>
          <w:szCs w:val="24"/>
        </w:rPr>
        <w:t>Meanwhile</w:t>
      </w:r>
      <w:r w:rsidR="000959AB">
        <w:rPr>
          <w:rFonts w:ascii="Times New Roman" w:hAnsi="Times New Roman" w:cs="Times New Roman"/>
          <w:sz w:val="24"/>
          <w:szCs w:val="24"/>
        </w:rPr>
        <w:t xml:space="preserve">, the evidence assembled by Karen </w:t>
      </w:r>
      <w:proofErr w:type="spellStart"/>
      <w:r w:rsidR="000959AB" w:rsidRPr="00EF72A4">
        <w:rPr>
          <w:rFonts w:ascii="Times New Roman" w:hAnsi="Times New Roman" w:cs="Times New Roman"/>
          <w:sz w:val="24"/>
          <w:szCs w:val="24"/>
        </w:rPr>
        <w:t>Jankulak</w:t>
      </w:r>
      <w:proofErr w:type="spellEnd"/>
      <w:r w:rsidR="000959AB" w:rsidRPr="00EF72A4">
        <w:rPr>
          <w:rFonts w:ascii="Times New Roman" w:hAnsi="Times New Roman" w:cs="Times New Roman"/>
          <w:sz w:val="24"/>
          <w:szCs w:val="24"/>
        </w:rPr>
        <w:t xml:space="preserve"> in her survey of ‘</w:t>
      </w:r>
      <w:r w:rsidR="000959AB" w:rsidRPr="00EF72A4">
        <w:rPr>
          <w:rFonts w:ascii="Times New Roman" w:eastAsia="Times New Roman" w:hAnsi="Times New Roman" w:cs="Times New Roman"/>
          <w:sz w:val="24"/>
          <w:szCs w:val="24"/>
        </w:rPr>
        <w:t xml:space="preserve">Cross-Channel Intercourse in the Earliest Breton </w:t>
      </w:r>
      <w:r w:rsidR="007B323A" w:rsidRPr="00EF72A4">
        <w:rPr>
          <w:rFonts w:ascii="Times New Roman" w:eastAsia="Times New Roman" w:hAnsi="Times New Roman" w:cs="Times New Roman"/>
          <w:i/>
          <w:iCs/>
          <w:sz w:val="24"/>
          <w:szCs w:val="24"/>
        </w:rPr>
        <w:t>Vitae</w:t>
      </w:r>
      <w:r w:rsidR="007B323A" w:rsidRPr="00EF72A4">
        <w:rPr>
          <w:rFonts w:ascii="Times New Roman" w:eastAsia="Times New Roman" w:hAnsi="Times New Roman" w:cs="Times New Roman"/>
          <w:iCs/>
          <w:sz w:val="24"/>
          <w:szCs w:val="24"/>
        </w:rPr>
        <w:t>’ – likewise drawing on a wealth of experience in the reconstruction of Brittonic saints’ cults</w:t>
      </w:r>
      <w:r w:rsidR="007B323A">
        <w:rPr>
          <w:rFonts w:eastAsia="Times New Roman" w:cs="Times New Roman"/>
          <w:iCs/>
        </w:rPr>
        <w:t xml:space="preserve"> – </w:t>
      </w:r>
      <w:r w:rsidR="000959AB">
        <w:rPr>
          <w:rFonts w:ascii="Times New Roman" w:eastAsia="Times New Roman" w:hAnsi="Times New Roman" w:cs="Times New Roman"/>
          <w:iCs/>
          <w:sz w:val="24"/>
          <w:szCs w:val="24"/>
        </w:rPr>
        <w:t xml:space="preserve">makes it clear that although the Breton Lives of the ninth century and earlier are not strongly </w:t>
      </w:r>
      <w:r w:rsidR="000959AB">
        <w:rPr>
          <w:rFonts w:ascii="Times New Roman" w:eastAsia="Times New Roman" w:hAnsi="Times New Roman" w:cs="Times New Roman"/>
          <w:iCs/>
          <w:sz w:val="24"/>
          <w:szCs w:val="24"/>
        </w:rPr>
        <w:lastRenderedPageBreak/>
        <w:t xml:space="preserve">similar in style to the earliest, seventh-century Irish hagiography, nevertheless ‘we need to appreciate the story they tell of regular, if not continuous, intellectual exchanges </w:t>
      </w:r>
      <w:r w:rsidR="005F3EC7">
        <w:rPr>
          <w:rFonts w:ascii="Times New Roman" w:eastAsia="Times New Roman" w:hAnsi="Times New Roman" w:cs="Times New Roman"/>
          <w:iCs/>
          <w:sz w:val="24"/>
          <w:szCs w:val="24"/>
        </w:rPr>
        <w:t xml:space="preserve">[between the Celtic-speaking regions] </w:t>
      </w:r>
      <w:r w:rsidR="000959AB">
        <w:rPr>
          <w:rFonts w:ascii="Times New Roman" w:eastAsia="Times New Roman" w:hAnsi="Times New Roman" w:cs="Times New Roman"/>
          <w:iCs/>
          <w:sz w:val="24"/>
          <w:szCs w:val="24"/>
        </w:rPr>
        <w:t>across the later first millennium’. Ben Guy</w:t>
      </w:r>
      <w:r w:rsidR="007B323A">
        <w:rPr>
          <w:rFonts w:ascii="Times New Roman" w:eastAsia="Times New Roman" w:hAnsi="Times New Roman" w:cs="Times New Roman"/>
          <w:iCs/>
          <w:sz w:val="24"/>
          <w:szCs w:val="24"/>
        </w:rPr>
        <w:t xml:space="preserve">, whose recent work has revolutionised the understanding of medieval Welsh genealogy, focuses his </w:t>
      </w:r>
      <w:r w:rsidR="000959AB">
        <w:rPr>
          <w:rFonts w:ascii="Times New Roman" w:eastAsia="Times New Roman" w:hAnsi="Times New Roman" w:cs="Times New Roman"/>
          <w:iCs/>
          <w:sz w:val="24"/>
          <w:szCs w:val="24"/>
        </w:rPr>
        <w:t xml:space="preserve">study more closely on the hagiography and genealogy emanating from the monastery of </w:t>
      </w:r>
      <w:proofErr w:type="spellStart"/>
      <w:r w:rsidR="000959AB">
        <w:rPr>
          <w:rFonts w:ascii="Times New Roman" w:eastAsia="Times New Roman" w:hAnsi="Times New Roman" w:cs="Times New Roman"/>
          <w:iCs/>
          <w:sz w:val="24"/>
          <w:szCs w:val="24"/>
        </w:rPr>
        <w:t>Llancarfan</w:t>
      </w:r>
      <w:proofErr w:type="spellEnd"/>
      <w:r w:rsidR="000959AB">
        <w:rPr>
          <w:rFonts w:ascii="Times New Roman" w:eastAsia="Times New Roman" w:hAnsi="Times New Roman" w:cs="Times New Roman"/>
          <w:iCs/>
          <w:sz w:val="24"/>
          <w:szCs w:val="24"/>
        </w:rPr>
        <w:t xml:space="preserve"> in Gwent in the late eleventh and early twelfth centuries</w:t>
      </w:r>
      <w:r w:rsidR="007B323A">
        <w:rPr>
          <w:rFonts w:ascii="Times New Roman" w:eastAsia="Times New Roman" w:hAnsi="Times New Roman" w:cs="Times New Roman"/>
          <w:iCs/>
          <w:sz w:val="24"/>
          <w:szCs w:val="24"/>
        </w:rPr>
        <w:t>. He demonstrates</w:t>
      </w:r>
      <w:r w:rsidR="000959AB">
        <w:rPr>
          <w:rFonts w:ascii="Times New Roman" w:eastAsia="Times New Roman" w:hAnsi="Times New Roman" w:cs="Times New Roman"/>
          <w:iCs/>
          <w:sz w:val="24"/>
          <w:szCs w:val="24"/>
        </w:rPr>
        <w:t xml:space="preserve"> how</w:t>
      </w:r>
      <w:r w:rsidR="002F2ECE">
        <w:rPr>
          <w:rFonts w:ascii="Times New Roman" w:eastAsia="Times New Roman" w:hAnsi="Times New Roman" w:cs="Times New Roman"/>
          <w:iCs/>
          <w:sz w:val="24"/>
          <w:szCs w:val="24"/>
        </w:rPr>
        <w:t xml:space="preserve"> its literati</w:t>
      </w:r>
      <w:r w:rsidR="000959AB">
        <w:rPr>
          <w:rFonts w:ascii="Times New Roman" w:eastAsia="Times New Roman" w:hAnsi="Times New Roman" w:cs="Times New Roman"/>
          <w:iCs/>
          <w:sz w:val="24"/>
          <w:szCs w:val="24"/>
        </w:rPr>
        <w:t xml:space="preserve">, </w:t>
      </w:r>
      <w:r w:rsidR="009811B4">
        <w:rPr>
          <w:rFonts w:ascii="Times New Roman" w:eastAsia="Times New Roman" w:hAnsi="Times New Roman" w:cs="Times New Roman"/>
          <w:iCs/>
          <w:sz w:val="24"/>
          <w:szCs w:val="24"/>
        </w:rPr>
        <w:t xml:space="preserve">prompted by the proximity of Breton settlers at Monmouth after the Norman Conquest, experimented with successive theories about the foundation of Brittany that culminated in the </w:t>
      </w:r>
      <w:r w:rsidR="002F2ECE">
        <w:rPr>
          <w:rFonts w:ascii="Times New Roman" w:eastAsia="Times New Roman" w:hAnsi="Times New Roman" w:cs="Times New Roman"/>
          <w:iCs/>
          <w:sz w:val="24"/>
          <w:szCs w:val="24"/>
        </w:rPr>
        <w:t xml:space="preserve">overwhelmingly successful inventions of </w:t>
      </w:r>
      <w:r w:rsidR="009811B4">
        <w:rPr>
          <w:rFonts w:ascii="Times New Roman" w:eastAsia="Times New Roman" w:hAnsi="Times New Roman" w:cs="Times New Roman"/>
          <w:iCs/>
          <w:sz w:val="24"/>
          <w:szCs w:val="24"/>
        </w:rPr>
        <w:t>Geoffrey of Monmouth.</w:t>
      </w:r>
    </w:p>
    <w:p w14:paraId="299F4699" w14:textId="3A67E8B3" w:rsidR="003D5579" w:rsidRDefault="003D5579" w:rsidP="003A0F09">
      <w:pPr>
        <w:spacing w:line="48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These contributions </w:t>
      </w:r>
      <w:r w:rsidR="007B323A">
        <w:rPr>
          <w:rFonts w:ascii="Times New Roman" w:eastAsia="Times New Roman" w:hAnsi="Times New Roman" w:cs="Times New Roman"/>
          <w:iCs/>
          <w:sz w:val="24"/>
          <w:szCs w:val="24"/>
        </w:rPr>
        <w:t xml:space="preserve">show </w:t>
      </w:r>
      <w:r>
        <w:rPr>
          <w:rFonts w:ascii="Times New Roman" w:eastAsia="Times New Roman" w:hAnsi="Times New Roman" w:cs="Times New Roman"/>
          <w:iCs/>
          <w:sz w:val="24"/>
          <w:szCs w:val="24"/>
        </w:rPr>
        <w:t xml:space="preserve">how a simultaneously long and short focus, placing texts under the microscope of close reading while </w:t>
      </w:r>
      <w:r w:rsidR="00081AAE">
        <w:rPr>
          <w:rFonts w:ascii="Times New Roman" w:eastAsia="Times New Roman" w:hAnsi="Times New Roman" w:cs="Times New Roman"/>
          <w:iCs/>
          <w:sz w:val="24"/>
          <w:szCs w:val="24"/>
        </w:rPr>
        <w:t xml:space="preserve">also </w:t>
      </w:r>
      <w:r>
        <w:rPr>
          <w:rFonts w:ascii="Times New Roman" w:eastAsia="Times New Roman" w:hAnsi="Times New Roman" w:cs="Times New Roman"/>
          <w:iCs/>
          <w:sz w:val="24"/>
          <w:szCs w:val="24"/>
        </w:rPr>
        <w:t xml:space="preserve">broadening the context in which they are read, can elicit substantial new understanding from material that has long been familiar to scholarship. The search for historical insights from linguistic and onomastic material from Brittany, by comparison, </w:t>
      </w:r>
      <w:r w:rsidR="00134D15">
        <w:rPr>
          <w:rFonts w:ascii="Times New Roman" w:eastAsia="Times New Roman" w:hAnsi="Times New Roman" w:cs="Times New Roman"/>
          <w:iCs/>
          <w:sz w:val="24"/>
          <w:szCs w:val="24"/>
        </w:rPr>
        <w:t xml:space="preserve">has received less attention since the pioneering work </w:t>
      </w:r>
      <w:r w:rsidR="002F2ECE">
        <w:rPr>
          <w:rFonts w:ascii="Times New Roman" w:eastAsia="Times New Roman" w:hAnsi="Times New Roman" w:cs="Times New Roman"/>
          <w:iCs/>
          <w:sz w:val="24"/>
          <w:szCs w:val="24"/>
        </w:rPr>
        <w:t xml:space="preserve">of K. H. Jackson, </w:t>
      </w:r>
      <w:r w:rsidR="00B249EA">
        <w:rPr>
          <w:rFonts w:ascii="Times New Roman" w:eastAsia="Times New Roman" w:hAnsi="Times New Roman" w:cs="Times New Roman"/>
          <w:iCs/>
          <w:sz w:val="24"/>
          <w:szCs w:val="24"/>
        </w:rPr>
        <w:t xml:space="preserve">with exceptions such as </w:t>
      </w:r>
      <w:r w:rsidR="00134D15">
        <w:rPr>
          <w:rFonts w:ascii="Times New Roman" w:eastAsia="Times New Roman" w:hAnsi="Times New Roman" w:cs="Times New Roman"/>
          <w:iCs/>
          <w:sz w:val="24"/>
          <w:szCs w:val="24"/>
        </w:rPr>
        <w:t xml:space="preserve">the place-name studies </w:t>
      </w:r>
      <w:r w:rsidR="002F2ECE">
        <w:rPr>
          <w:rFonts w:ascii="Times New Roman" w:eastAsia="Times New Roman" w:hAnsi="Times New Roman" w:cs="Times New Roman"/>
          <w:iCs/>
          <w:sz w:val="24"/>
          <w:szCs w:val="24"/>
        </w:rPr>
        <w:t>of</w:t>
      </w:r>
      <w:r w:rsidR="00134D15">
        <w:rPr>
          <w:rFonts w:ascii="Times New Roman" w:eastAsia="Times New Roman" w:hAnsi="Times New Roman" w:cs="Times New Roman"/>
          <w:iCs/>
          <w:sz w:val="24"/>
          <w:szCs w:val="24"/>
        </w:rPr>
        <w:t xml:space="preserve"> the late Professor Bernard Tanguy. </w:t>
      </w:r>
      <w:r w:rsidR="00081AAE">
        <w:rPr>
          <w:rFonts w:ascii="Times New Roman" w:eastAsia="Times New Roman" w:hAnsi="Times New Roman" w:cs="Times New Roman"/>
          <w:iCs/>
          <w:sz w:val="24"/>
          <w:szCs w:val="24"/>
        </w:rPr>
        <w:t xml:space="preserve">This lends special importance to </w:t>
      </w:r>
      <w:r w:rsidR="00774CB3">
        <w:rPr>
          <w:rFonts w:ascii="Times New Roman" w:eastAsia="Times New Roman" w:hAnsi="Times New Roman" w:cs="Times New Roman"/>
          <w:iCs/>
          <w:sz w:val="24"/>
          <w:szCs w:val="24"/>
        </w:rPr>
        <w:t xml:space="preserve">the two contributions to this volume by linguists: Oliver Padel, the acknowledged expert on Cornish place-names, and Paul Russell, who specialises in the language interface between Latin and British in the early Middle Ages. Padel’s essay is an exploratory comparison of a range of </w:t>
      </w:r>
      <w:r w:rsidR="000A7715">
        <w:rPr>
          <w:rFonts w:ascii="Times New Roman" w:eastAsia="Times New Roman" w:hAnsi="Times New Roman" w:cs="Times New Roman"/>
          <w:iCs/>
          <w:sz w:val="24"/>
          <w:szCs w:val="24"/>
        </w:rPr>
        <w:t>sacred and secular place-name elements</w:t>
      </w:r>
      <w:r w:rsidR="00774CB3">
        <w:rPr>
          <w:rFonts w:ascii="Times New Roman" w:eastAsia="Times New Roman" w:hAnsi="Times New Roman" w:cs="Times New Roman"/>
          <w:iCs/>
          <w:sz w:val="24"/>
          <w:szCs w:val="24"/>
        </w:rPr>
        <w:t xml:space="preserve"> in Brittany, Cornwall and Wales</w:t>
      </w:r>
      <w:r w:rsidR="000A7715">
        <w:rPr>
          <w:rFonts w:ascii="Times New Roman" w:eastAsia="Times New Roman" w:hAnsi="Times New Roman" w:cs="Times New Roman"/>
          <w:iCs/>
          <w:sz w:val="24"/>
          <w:szCs w:val="24"/>
        </w:rPr>
        <w:t xml:space="preserve">, which concludes that the </w:t>
      </w:r>
      <w:r w:rsidR="00A4783B">
        <w:rPr>
          <w:rFonts w:ascii="Times New Roman" w:eastAsia="Times New Roman" w:hAnsi="Times New Roman" w:cs="Times New Roman"/>
          <w:iCs/>
          <w:sz w:val="24"/>
          <w:szCs w:val="24"/>
        </w:rPr>
        <w:t xml:space="preserve">variation </w:t>
      </w:r>
      <w:r w:rsidR="000A7715">
        <w:rPr>
          <w:rFonts w:ascii="Times New Roman" w:eastAsia="Times New Roman" w:hAnsi="Times New Roman" w:cs="Times New Roman"/>
          <w:iCs/>
          <w:sz w:val="24"/>
          <w:szCs w:val="24"/>
        </w:rPr>
        <w:t>in usage point</w:t>
      </w:r>
      <w:r w:rsidR="00557A1D">
        <w:rPr>
          <w:rFonts w:ascii="Times New Roman" w:eastAsia="Times New Roman" w:hAnsi="Times New Roman" w:cs="Times New Roman"/>
          <w:iCs/>
          <w:sz w:val="24"/>
          <w:szCs w:val="24"/>
        </w:rPr>
        <w:t>s</w:t>
      </w:r>
      <w:r w:rsidR="000A7715">
        <w:rPr>
          <w:rFonts w:ascii="Times New Roman" w:eastAsia="Times New Roman" w:hAnsi="Times New Roman" w:cs="Times New Roman"/>
          <w:iCs/>
          <w:sz w:val="24"/>
          <w:szCs w:val="24"/>
        </w:rPr>
        <w:t xml:space="preserve"> to </w:t>
      </w:r>
      <w:r w:rsidR="00557A1D">
        <w:rPr>
          <w:rFonts w:ascii="Times New Roman" w:eastAsia="Times New Roman" w:hAnsi="Times New Roman" w:cs="Times New Roman"/>
          <w:iCs/>
          <w:sz w:val="24"/>
          <w:szCs w:val="24"/>
        </w:rPr>
        <w:t xml:space="preserve">real and intriguing </w:t>
      </w:r>
      <w:r w:rsidR="000A7715">
        <w:rPr>
          <w:rFonts w:ascii="Times New Roman" w:eastAsia="Times New Roman" w:hAnsi="Times New Roman" w:cs="Times New Roman"/>
          <w:iCs/>
          <w:sz w:val="24"/>
          <w:szCs w:val="24"/>
        </w:rPr>
        <w:t>social and administrative differences</w:t>
      </w:r>
      <w:r w:rsidR="00774CB3">
        <w:rPr>
          <w:rFonts w:ascii="Times New Roman" w:eastAsia="Times New Roman" w:hAnsi="Times New Roman" w:cs="Times New Roman"/>
          <w:iCs/>
          <w:sz w:val="24"/>
          <w:szCs w:val="24"/>
        </w:rPr>
        <w:t xml:space="preserve"> between these regions</w:t>
      </w:r>
      <w:r w:rsidR="000A7715">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00EE7D17">
        <w:rPr>
          <w:rFonts w:ascii="Times New Roman" w:eastAsia="Times New Roman" w:hAnsi="Times New Roman" w:cs="Times New Roman"/>
          <w:iCs/>
          <w:sz w:val="24"/>
          <w:szCs w:val="24"/>
        </w:rPr>
        <w:t>Paul Russell</w:t>
      </w:r>
      <w:r w:rsidR="00A4783B">
        <w:rPr>
          <w:rFonts w:ascii="Times New Roman" w:eastAsia="Times New Roman" w:hAnsi="Times New Roman" w:cs="Times New Roman"/>
          <w:iCs/>
          <w:sz w:val="24"/>
          <w:szCs w:val="24"/>
        </w:rPr>
        <w:t xml:space="preserve">’s similarly broad survey of the development of </w:t>
      </w:r>
      <w:r w:rsidR="00EE7D17">
        <w:rPr>
          <w:rFonts w:ascii="Times New Roman" w:eastAsia="Times New Roman" w:hAnsi="Times New Roman" w:cs="Times New Roman"/>
          <w:iCs/>
          <w:sz w:val="24"/>
          <w:szCs w:val="24"/>
        </w:rPr>
        <w:t>personal names in early medieval Brittany</w:t>
      </w:r>
      <w:r w:rsidR="00A4783B">
        <w:rPr>
          <w:rFonts w:ascii="Times New Roman" w:eastAsia="Times New Roman" w:hAnsi="Times New Roman" w:cs="Times New Roman"/>
          <w:iCs/>
          <w:sz w:val="24"/>
          <w:szCs w:val="24"/>
        </w:rPr>
        <w:t xml:space="preserve"> includes a comparison with Welsh and Cornish names and</w:t>
      </w:r>
      <w:r w:rsidR="00EE7D17">
        <w:rPr>
          <w:rFonts w:ascii="Times New Roman" w:eastAsia="Times New Roman" w:hAnsi="Times New Roman" w:cs="Times New Roman"/>
          <w:iCs/>
          <w:sz w:val="24"/>
          <w:szCs w:val="24"/>
        </w:rPr>
        <w:t xml:space="preserve"> makes important methodological points about the role of semantic meaning, fashion </w:t>
      </w:r>
      <w:r w:rsidR="00A4783B">
        <w:rPr>
          <w:rFonts w:ascii="Times New Roman" w:eastAsia="Times New Roman" w:hAnsi="Times New Roman" w:cs="Times New Roman"/>
          <w:iCs/>
          <w:sz w:val="24"/>
          <w:szCs w:val="24"/>
        </w:rPr>
        <w:t>and social change in the</w:t>
      </w:r>
      <w:r w:rsidR="002F2ECE">
        <w:rPr>
          <w:rFonts w:ascii="Times New Roman" w:eastAsia="Times New Roman" w:hAnsi="Times New Roman" w:cs="Times New Roman"/>
          <w:iCs/>
          <w:sz w:val="24"/>
          <w:szCs w:val="24"/>
        </w:rPr>
        <w:t>ir</w:t>
      </w:r>
      <w:r w:rsidR="00A4783B">
        <w:rPr>
          <w:rFonts w:ascii="Times New Roman" w:eastAsia="Times New Roman" w:hAnsi="Times New Roman" w:cs="Times New Roman"/>
          <w:iCs/>
          <w:sz w:val="24"/>
          <w:szCs w:val="24"/>
        </w:rPr>
        <w:t xml:space="preserve"> evolution.</w:t>
      </w:r>
      <w:r w:rsidR="00F610F8">
        <w:rPr>
          <w:rFonts w:ascii="Times New Roman" w:eastAsia="Times New Roman" w:hAnsi="Times New Roman" w:cs="Times New Roman"/>
          <w:iCs/>
          <w:sz w:val="24"/>
          <w:szCs w:val="24"/>
        </w:rPr>
        <w:t xml:space="preserve"> Further study in this field may clarify the similarities and differences between Brittany and other </w:t>
      </w:r>
      <w:r w:rsidR="00F610F8">
        <w:rPr>
          <w:rFonts w:ascii="Times New Roman" w:eastAsia="Times New Roman" w:hAnsi="Times New Roman" w:cs="Times New Roman"/>
          <w:iCs/>
          <w:sz w:val="24"/>
          <w:szCs w:val="24"/>
        </w:rPr>
        <w:lastRenderedPageBreak/>
        <w:t xml:space="preserve">Insular and Continental societies in the significance of names, </w:t>
      </w:r>
      <w:r w:rsidR="00382AC5">
        <w:rPr>
          <w:rFonts w:ascii="Times New Roman" w:eastAsia="Times New Roman" w:hAnsi="Times New Roman" w:cs="Times New Roman"/>
          <w:iCs/>
          <w:sz w:val="24"/>
          <w:szCs w:val="24"/>
        </w:rPr>
        <w:t xml:space="preserve">clarifying how they may be used </w:t>
      </w:r>
      <w:r w:rsidR="00F610F8">
        <w:rPr>
          <w:rFonts w:ascii="Times New Roman" w:eastAsia="Times New Roman" w:hAnsi="Times New Roman" w:cs="Times New Roman"/>
          <w:iCs/>
          <w:sz w:val="24"/>
          <w:szCs w:val="24"/>
        </w:rPr>
        <w:t xml:space="preserve">in the </w:t>
      </w:r>
      <w:r w:rsidR="00404343">
        <w:rPr>
          <w:rFonts w:ascii="Times New Roman" w:eastAsia="Times New Roman" w:hAnsi="Times New Roman" w:cs="Times New Roman"/>
          <w:iCs/>
          <w:sz w:val="24"/>
          <w:szCs w:val="24"/>
        </w:rPr>
        <w:t xml:space="preserve">kind of </w:t>
      </w:r>
      <w:r w:rsidR="00F610F8">
        <w:rPr>
          <w:rFonts w:ascii="Times New Roman" w:eastAsia="Times New Roman" w:hAnsi="Times New Roman" w:cs="Times New Roman"/>
          <w:iCs/>
          <w:sz w:val="24"/>
          <w:szCs w:val="24"/>
        </w:rPr>
        <w:t>reconstruction of familial and social relationships</w:t>
      </w:r>
      <w:r w:rsidR="00404343">
        <w:rPr>
          <w:rFonts w:ascii="Times New Roman" w:eastAsia="Times New Roman" w:hAnsi="Times New Roman" w:cs="Times New Roman"/>
          <w:iCs/>
          <w:sz w:val="24"/>
          <w:szCs w:val="24"/>
        </w:rPr>
        <w:t xml:space="preserve"> that </w:t>
      </w:r>
      <w:r w:rsidR="00382AC5">
        <w:rPr>
          <w:rFonts w:ascii="Times New Roman" w:eastAsia="Times New Roman" w:hAnsi="Times New Roman" w:cs="Times New Roman"/>
          <w:iCs/>
          <w:sz w:val="24"/>
          <w:szCs w:val="24"/>
        </w:rPr>
        <w:t xml:space="preserve">forms the </w:t>
      </w:r>
      <w:r w:rsidR="00404343">
        <w:rPr>
          <w:rFonts w:ascii="Times New Roman" w:eastAsia="Times New Roman" w:hAnsi="Times New Roman" w:cs="Times New Roman"/>
          <w:iCs/>
          <w:sz w:val="24"/>
          <w:szCs w:val="24"/>
        </w:rPr>
        <w:t xml:space="preserve">substance </w:t>
      </w:r>
      <w:r w:rsidR="00382AC5">
        <w:rPr>
          <w:rFonts w:ascii="Times New Roman" w:eastAsia="Times New Roman" w:hAnsi="Times New Roman" w:cs="Times New Roman"/>
          <w:iCs/>
          <w:sz w:val="24"/>
          <w:szCs w:val="24"/>
        </w:rPr>
        <w:t xml:space="preserve">of </w:t>
      </w:r>
      <w:r w:rsidR="00404343">
        <w:rPr>
          <w:rFonts w:ascii="Times New Roman" w:eastAsia="Times New Roman" w:hAnsi="Times New Roman" w:cs="Times New Roman"/>
          <w:iCs/>
          <w:sz w:val="24"/>
          <w:szCs w:val="24"/>
        </w:rPr>
        <w:t xml:space="preserve">regional </w:t>
      </w:r>
      <w:r w:rsidR="00382AC5">
        <w:rPr>
          <w:rFonts w:ascii="Times New Roman" w:eastAsia="Times New Roman" w:hAnsi="Times New Roman" w:cs="Times New Roman"/>
          <w:iCs/>
          <w:sz w:val="24"/>
          <w:szCs w:val="24"/>
        </w:rPr>
        <w:t>medieval studies in many parts of France</w:t>
      </w:r>
      <w:r w:rsidR="00F610F8">
        <w:rPr>
          <w:rFonts w:ascii="Times New Roman" w:eastAsia="Times New Roman" w:hAnsi="Times New Roman" w:cs="Times New Roman"/>
          <w:iCs/>
          <w:sz w:val="24"/>
          <w:szCs w:val="24"/>
        </w:rPr>
        <w:t>.</w:t>
      </w:r>
    </w:p>
    <w:p w14:paraId="5E6419D9" w14:textId="7DAA783E" w:rsidR="00AF032B" w:rsidRPr="005E6129" w:rsidRDefault="000A79C4" w:rsidP="003A0F09">
      <w:pPr>
        <w:spacing w:line="48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study of language and names, alongside archaeology and possibly genetics, holds out the promise of adding substantially to the knowledge base on early medieval Brittany. So does the study of manuscripts and their contents – texts, script and glosses – together with inscriptions</w:t>
      </w:r>
      <w:r w:rsidR="00B938D9">
        <w:rPr>
          <w:rFonts w:ascii="Times New Roman" w:eastAsia="Times New Roman" w:hAnsi="Times New Roman" w:cs="Times New Roman"/>
          <w:iCs/>
          <w:sz w:val="24"/>
          <w:szCs w:val="24"/>
        </w:rPr>
        <w:t xml:space="preserve">. The work of the </w:t>
      </w:r>
      <w:r w:rsidR="00236506">
        <w:rPr>
          <w:rFonts w:ascii="Times New Roman" w:eastAsia="Times New Roman" w:hAnsi="Times New Roman" w:cs="Times New Roman"/>
          <w:iCs/>
          <w:sz w:val="24"/>
          <w:szCs w:val="24"/>
        </w:rPr>
        <w:t>‘Ireland and Carolingian Brittany: Texts and Transmission’ (</w:t>
      </w:r>
      <w:r w:rsidR="00B938D9">
        <w:rPr>
          <w:rFonts w:ascii="Times New Roman" w:eastAsia="Times New Roman" w:hAnsi="Times New Roman" w:cs="Times New Roman"/>
          <w:iCs/>
          <w:sz w:val="24"/>
          <w:szCs w:val="24"/>
        </w:rPr>
        <w:t>IRCABRITT</w:t>
      </w:r>
      <w:r w:rsidR="00236506">
        <w:rPr>
          <w:rFonts w:ascii="Times New Roman" w:eastAsia="Times New Roman" w:hAnsi="Times New Roman" w:cs="Times New Roman"/>
          <w:iCs/>
          <w:sz w:val="24"/>
          <w:szCs w:val="24"/>
        </w:rPr>
        <w:t>)</w:t>
      </w:r>
      <w:r w:rsidR="00B938D9">
        <w:rPr>
          <w:rFonts w:ascii="Times New Roman" w:eastAsia="Times New Roman" w:hAnsi="Times New Roman" w:cs="Times New Roman"/>
          <w:iCs/>
          <w:sz w:val="24"/>
          <w:szCs w:val="24"/>
        </w:rPr>
        <w:t xml:space="preserve"> project at NUI Galway is making </w:t>
      </w:r>
      <w:r w:rsidR="00382AC5">
        <w:rPr>
          <w:rFonts w:ascii="Times New Roman" w:eastAsia="Times New Roman" w:hAnsi="Times New Roman" w:cs="Times New Roman"/>
          <w:iCs/>
          <w:sz w:val="24"/>
          <w:szCs w:val="24"/>
        </w:rPr>
        <w:t xml:space="preserve">great progress in this field </w:t>
      </w:r>
      <w:r w:rsidR="00B938D9">
        <w:rPr>
          <w:rFonts w:ascii="Times New Roman" w:eastAsia="Times New Roman" w:hAnsi="Times New Roman" w:cs="Times New Roman"/>
          <w:iCs/>
          <w:sz w:val="24"/>
          <w:szCs w:val="24"/>
        </w:rPr>
        <w:t>and we</w:t>
      </w:r>
      <w:r w:rsidR="00AF032B">
        <w:rPr>
          <w:rFonts w:ascii="Times New Roman" w:eastAsia="Times New Roman" w:hAnsi="Times New Roman" w:cs="Times New Roman"/>
          <w:iCs/>
          <w:sz w:val="24"/>
          <w:szCs w:val="24"/>
        </w:rPr>
        <w:t xml:space="preserve"> regretted that </w:t>
      </w:r>
      <w:r w:rsidR="00B938D9">
        <w:rPr>
          <w:rFonts w:ascii="Times New Roman" w:eastAsia="Times New Roman" w:hAnsi="Times New Roman" w:cs="Times New Roman"/>
          <w:iCs/>
          <w:sz w:val="24"/>
          <w:szCs w:val="24"/>
        </w:rPr>
        <w:t xml:space="preserve">we were unable </w:t>
      </w:r>
      <w:r w:rsidR="00AF032B">
        <w:rPr>
          <w:rFonts w:ascii="Times New Roman" w:eastAsia="Times New Roman" w:hAnsi="Times New Roman" w:cs="Times New Roman"/>
          <w:iCs/>
          <w:sz w:val="24"/>
          <w:szCs w:val="24"/>
        </w:rPr>
        <w:t xml:space="preserve">to include a </w:t>
      </w:r>
      <w:r>
        <w:rPr>
          <w:rFonts w:ascii="Times New Roman" w:eastAsia="Times New Roman" w:hAnsi="Times New Roman" w:cs="Times New Roman"/>
          <w:iCs/>
          <w:sz w:val="24"/>
          <w:szCs w:val="24"/>
        </w:rPr>
        <w:t>paper focusing specifically on manuscript studies</w:t>
      </w:r>
      <w:r w:rsidR="00404343">
        <w:rPr>
          <w:rFonts w:ascii="Times New Roman" w:eastAsia="Times New Roman" w:hAnsi="Times New Roman" w:cs="Times New Roman"/>
          <w:iCs/>
          <w:sz w:val="24"/>
          <w:szCs w:val="24"/>
        </w:rPr>
        <w:t xml:space="preserve"> in this volume</w:t>
      </w:r>
      <w:r>
        <w:rPr>
          <w:rFonts w:ascii="Times New Roman" w:eastAsia="Times New Roman" w:hAnsi="Times New Roman" w:cs="Times New Roman"/>
          <w:iCs/>
          <w:sz w:val="24"/>
          <w:szCs w:val="24"/>
        </w:rPr>
        <w:t xml:space="preserve">. </w:t>
      </w:r>
      <w:r w:rsidR="00B938D9">
        <w:rPr>
          <w:rFonts w:ascii="Times New Roman" w:eastAsia="Times New Roman" w:hAnsi="Times New Roman" w:cs="Times New Roman"/>
          <w:iCs/>
          <w:sz w:val="24"/>
          <w:szCs w:val="24"/>
        </w:rPr>
        <w:t xml:space="preserve">All these disciplines offer the possibility of mitigating one of the greatest problems in the </w:t>
      </w:r>
      <w:r w:rsidR="00382AC5">
        <w:rPr>
          <w:rFonts w:ascii="Times New Roman" w:eastAsia="Times New Roman" w:hAnsi="Times New Roman" w:cs="Times New Roman"/>
          <w:iCs/>
          <w:sz w:val="24"/>
          <w:szCs w:val="24"/>
        </w:rPr>
        <w:t xml:space="preserve">early </w:t>
      </w:r>
      <w:r w:rsidR="00B938D9">
        <w:rPr>
          <w:rFonts w:ascii="Times New Roman" w:eastAsia="Times New Roman" w:hAnsi="Times New Roman" w:cs="Times New Roman"/>
          <w:iCs/>
          <w:sz w:val="24"/>
          <w:szCs w:val="24"/>
        </w:rPr>
        <w:t xml:space="preserve">history of Brittany, the chronologically discontinuous coverage of the source-material. A problem that our series of papers could not </w:t>
      </w:r>
      <w:r w:rsidR="00404343">
        <w:rPr>
          <w:rFonts w:ascii="Times New Roman" w:eastAsia="Times New Roman" w:hAnsi="Times New Roman" w:cs="Times New Roman"/>
          <w:iCs/>
          <w:sz w:val="24"/>
          <w:szCs w:val="24"/>
        </w:rPr>
        <w:t xml:space="preserve">altogether </w:t>
      </w:r>
      <w:r w:rsidR="00B938D9">
        <w:rPr>
          <w:rFonts w:ascii="Times New Roman" w:eastAsia="Times New Roman" w:hAnsi="Times New Roman" w:cs="Times New Roman"/>
          <w:iCs/>
          <w:sz w:val="24"/>
          <w:szCs w:val="24"/>
        </w:rPr>
        <w:t>avoid</w:t>
      </w:r>
      <w:r w:rsidR="00AC159A">
        <w:rPr>
          <w:rFonts w:ascii="Times New Roman" w:eastAsia="Times New Roman" w:hAnsi="Times New Roman" w:cs="Times New Roman"/>
          <w:iCs/>
          <w:sz w:val="24"/>
          <w:szCs w:val="24"/>
        </w:rPr>
        <w:t>, on account of their varied subject matter,</w:t>
      </w:r>
      <w:r w:rsidR="009C02B5">
        <w:rPr>
          <w:rFonts w:ascii="Times New Roman" w:eastAsia="Times New Roman" w:hAnsi="Times New Roman" w:cs="Times New Roman"/>
          <w:iCs/>
          <w:sz w:val="24"/>
          <w:szCs w:val="24"/>
        </w:rPr>
        <w:t xml:space="preserve"> </w:t>
      </w:r>
      <w:r w:rsidR="00B938D9">
        <w:rPr>
          <w:rFonts w:ascii="Times New Roman" w:eastAsia="Times New Roman" w:hAnsi="Times New Roman" w:cs="Times New Roman"/>
          <w:iCs/>
          <w:sz w:val="24"/>
          <w:szCs w:val="24"/>
        </w:rPr>
        <w:t xml:space="preserve">was the </w:t>
      </w:r>
      <w:r w:rsidR="00404343">
        <w:rPr>
          <w:rFonts w:ascii="Times New Roman" w:eastAsia="Times New Roman" w:hAnsi="Times New Roman" w:cs="Times New Roman"/>
          <w:iCs/>
          <w:sz w:val="24"/>
          <w:szCs w:val="24"/>
        </w:rPr>
        <w:t xml:space="preserve">tendency </w:t>
      </w:r>
      <w:r w:rsidR="00B938D9">
        <w:rPr>
          <w:rFonts w:ascii="Times New Roman" w:eastAsia="Times New Roman" w:hAnsi="Times New Roman" w:cs="Times New Roman"/>
          <w:iCs/>
          <w:sz w:val="24"/>
          <w:szCs w:val="24"/>
        </w:rPr>
        <w:t>to focus attention on the separate periods for which source-material does exist, or for which compelling problems present themselves – the post-Roman period, the ninth century, the ‘Viking crisis’, and the eleventh and twelfth centuries</w:t>
      </w:r>
      <w:r w:rsidR="00AC159A">
        <w:rPr>
          <w:rFonts w:ascii="Times New Roman" w:eastAsia="Times New Roman" w:hAnsi="Times New Roman" w:cs="Times New Roman"/>
          <w:iCs/>
          <w:sz w:val="24"/>
          <w:szCs w:val="24"/>
        </w:rPr>
        <w:t xml:space="preserve">. Inevitably it is difficult to tackle </w:t>
      </w:r>
      <w:r w:rsidR="00B938D9">
        <w:rPr>
          <w:rFonts w:ascii="Times New Roman" w:eastAsia="Times New Roman" w:hAnsi="Times New Roman" w:cs="Times New Roman"/>
          <w:iCs/>
          <w:sz w:val="24"/>
          <w:szCs w:val="24"/>
        </w:rPr>
        <w:t xml:space="preserve">the lengthy blanks in between, </w:t>
      </w:r>
      <w:r w:rsidR="00AC159A">
        <w:rPr>
          <w:rFonts w:ascii="Times New Roman" w:eastAsia="Times New Roman" w:hAnsi="Times New Roman" w:cs="Times New Roman"/>
          <w:iCs/>
          <w:sz w:val="24"/>
          <w:szCs w:val="24"/>
        </w:rPr>
        <w:t xml:space="preserve">and this in turn obscures questions of </w:t>
      </w:r>
      <w:r w:rsidR="00B938D9">
        <w:rPr>
          <w:rFonts w:ascii="Times New Roman" w:eastAsia="Times New Roman" w:hAnsi="Times New Roman" w:cs="Times New Roman"/>
          <w:iCs/>
          <w:sz w:val="24"/>
          <w:szCs w:val="24"/>
        </w:rPr>
        <w:t xml:space="preserve">longer-term historical development. </w:t>
      </w:r>
      <w:r w:rsidR="008E568B">
        <w:rPr>
          <w:rFonts w:ascii="Times New Roman" w:eastAsia="Times New Roman" w:hAnsi="Times New Roman" w:cs="Times New Roman"/>
          <w:iCs/>
          <w:sz w:val="24"/>
          <w:szCs w:val="24"/>
        </w:rPr>
        <w:t xml:space="preserve">Only certain papers, for instance </w:t>
      </w:r>
      <w:r w:rsidR="00404343">
        <w:rPr>
          <w:rFonts w:ascii="Times New Roman" w:eastAsia="Times New Roman" w:hAnsi="Times New Roman" w:cs="Times New Roman"/>
          <w:iCs/>
          <w:sz w:val="24"/>
          <w:szCs w:val="24"/>
        </w:rPr>
        <w:t xml:space="preserve">the language papers and </w:t>
      </w:r>
      <w:r w:rsidR="008E568B">
        <w:rPr>
          <w:rFonts w:ascii="Times New Roman" w:eastAsia="Times New Roman" w:hAnsi="Times New Roman" w:cs="Times New Roman"/>
          <w:iCs/>
          <w:sz w:val="24"/>
          <w:szCs w:val="24"/>
        </w:rPr>
        <w:t xml:space="preserve">those by </w:t>
      </w:r>
      <w:proofErr w:type="spellStart"/>
      <w:r w:rsidR="008E568B">
        <w:rPr>
          <w:rFonts w:ascii="Times New Roman" w:eastAsia="Times New Roman" w:hAnsi="Times New Roman" w:cs="Times New Roman"/>
          <w:iCs/>
          <w:sz w:val="24"/>
          <w:szCs w:val="24"/>
        </w:rPr>
        <w:t>Catteddu</w:t>
      </w:r>
      <w:proofErr w:type="spellEnd"/>
      <w:r w:rsidR="008E568B">
        <w:rPr>
          <w:rFonts w:ascii="Times New Roman" w:eastAsia="Times New Roman" w:hAnsi="Times New Roman" w:cs="Times New Roman"/>
          <w:iCs/>
          <w:sz w:val="24"/>
          <w:szCs w:val="24"/>
        </w:rPr>
        <w:t xml:space="preserve">, Keats-Rohan and </w:t>
      </w:r>
      <w:proofErr w:type="spellStart"/>
      <w:r w:rsidR="008E568B">
        <w:rPr>
          <w:rFonts w:ascii="Times New Roman" w:eastAsia="Times New Roman" w:hAnsi="Times New Roman" w:cs="Times New Roman"/>
          <w:iCs/>
          <w:sz w:val="24"/>
          <w:szCs w:val="24"/>
        </w:rPr>
        <w:t>Jankulak</w:t>
      </w:r>
      <w:proofErr w:type="spellEnd"/>
      <w:r w:rsidR="008E568B">
        <w:rPr>
          <w:rFonts w:ascii="Times New Roman" w:eastAsia="Times New Roman" w:hAnsi="Times New Roman" w:cs="Times New Roman"/>
          <w:iCs/>
          <w:sz w:val="24"/>
          <w:szCs w:val="24"/>
        </w:rPr>
        <w:t xml:space="preserve">, </w:t>
      </w:r>
      <w:r w:rsidR="00E56BBB">
        <w:rPr>
          <w:rFonts w:ascii="Times New Roman" w:eastAsia="Times New Roman" w:hAnsi="Times New Roman" w:cs="Times New Roman"/>
          <w:iCs/>
          <w:sz w:val="24"/>
          <w:szCs w:val="24"/>
        </w:rPr>
        <w:t>had the opportunity to take</w:t>
      </w:r>
      <w:r w:rsidR="008E568B">
        <w:rPr>
          <w:rFonts w:ascii="Times New Roman" w:eastAsia="Times New Roman" w:hAnsi="Times New Roman" w:cs="Times New Roman"/>
          <w:iCs/>
          <w:sz w:val="24"/>
          <w:szCs w:val="24"/>
        </w:rPr>
        <w:t xml:space="preserve"> a more longitudinal view, an approach which we hope to see continued in future work.</w:t>
      </w:r>
      <w:r w:rsidR="00E3499C">
        <w:rPr>
          <w:rFonts w:ascii="Times New Roman" w:eastAsia="Times New Roman" w:hAnsi="Times New Roman" w:cs="Times New Roman"/>
          <w:iCs/>
          <w:sz w:val="24"/>
          <w:szCs w:val="24"/>
        </w:rPr>
        <w:t xml:space="preserve"> </w:t>
      </w:r>
      <w:r w:rsidR="00404343">
        <w:rPr>
          <w:rFonts w:ascii="Times New Roman" w:eastAsia="Times New Roman" w:hAnsi="Times New Roman" w:cs="Times New Roman"/>
          <w:iCs/>
          <w:sz w:val="24"/>
          <w:szCs w:val="24"/>
        </w:rPr>
        <w:t>Some informed guesses, at least, on what transpired in Brittany during the evidentiary blank of the mid-seventh to eighth centuries, are overdue, as is a</w:t>
      </w:r>
      <w:r w:rsidR="00E3499C">
        <w:rPr>
          <w:rFonts w:ascii="Times New Roman" w:eastAsia="Times New Roman" w:hAnsi="Times New Roman" w:cs="Times New Roman"/>
          <w:iCs/>
          <w:sz w:val="24"/>
          <w:szCs w:val="24"/>
        </w:rPr>
        <w:t xml:space="preserve"> reassessment of the transition from Carolingian Brittany, with its unusual, independent village communities</w:t>
      </w:r>
      <w:r w:rsidR="009079EF">
        <w:rPr>
          <w:rFonts w:ascii="Times New Roman" w:eastAsia="Times New Roman" w:hAnsi="Times New Roman" w:cs="Times New Roman"/>
          <w:iCs/>
          <w:sz w:val="24"/>
          <w:szCs w:val="24"/>
        </w:rPr>
        <w:t xml:space="preserve"> </w:t>
      </w:r>
      <w:r w:rsidR="009079EF" w:rsidRPr="00030245">
        <w:rPr>
          <w:rFonts w:ascii="Times New Roman" w:eastAsia="Times New Roman" w:hAnsi="Times New Roman" w:cs="Times New Roman"/>
          <w:iCs/>
          <w:color w:val="000000" w:themeColor="text1"/>
          <w:sz w:val="24"/>
          <w:szCs w:val="24"/>
        </w:rPr>
        <w:t>(so vividly elucidated by Wendy Davies)</w:t>
      </w:r>
      <w:r w:rsidR="00E3499C" w:rsidRPr="00030245">
        <w:rPr>
          <w:rFonts w:ascii="Times New Roman" w:eastAsia="Times New Roman" w:hAnsi="Times New Roman" w:cs="Times New Roman"/>
          <w:iCs/>
          <w:color w:val="000000" w:themeColor="text1"/>
          <w:sz w:val="24"/>
          <w:szCs w:val="24"/>
        </w:rPr>
        <w:t xml:space="preserve">, </w:t>
      </w:r>
      <w:r w:rsidR="00E3499C">
        <w:rPr>
          <w:rFonts w:ascii="Times New Roman" w:eastAsia="Times New Roman" w:hAnsi="Times New Roman" w:cs="Times New Roman"/>
          <w:iCs/>
          <w:sz w:val="24"/>
          <w:szCs w:val="24"/>
        </w:rPr>
        <w:t xml:space="preserve">to </w:t>
      </w:r>
      <w:r w:rsidR="00404343">
        <w:rPr>
          <w:rFonts w:ascii="Times New Roman" w:eastAsia="Times New Roman" w:hAnsi="Times New Roman" w:cs="Times New Roman"/>
          <w:iCs/>
          <w:sz w:val="24"/>
          <w:szCs w:val="24"/>
        </w:rPr>
        <w:t xml:space="preserve">eleventh-century </w:t>
      </w:r>
      <w:r w:rsidR="00E3499C">
        <w:rPr>
          <w:rFonts w:ascii="Times New Roman" w:eastAsia="Times New Roman" w:hAnsi="Times New Roman" w:cs="Times New Roman"/>
          <w:iCs/>
          <w:sz w:val="24"/>
          <w:szCs w:val="24"/>
        </w:rPr>
        <w:t xml:space="preserve">Brittany with its typically northern French </w:t>
      </w:r>
      <w:r w:rsidR="00404343">
        <w:rPr>
          <w:rFonts w:ascii="Times New Roman" w:eastAsia="Times New Roman" w:hAnsi="Times New Roman" w:cs="Times New Roman"/>
          <w:iCs/>
          <w:sz w:val="24"/>
          <w:szCs w:val="24"/>
        </w:rPr>
        <w:t xml:space="preserve">knightly </w:t>
      </w:r>
      <w:r w:rsidR="00E3499C">
        <w:rPr>
          <w:rFonts w:ascii="Times New Roman" w:eastAsia="Times New Roman" w:hAnsi="Times New Roman" w:cs="Times New Roman"/>
          <w:iCs/>
          <w:sz w:val="24"/>
          <w:szCs w:val="24"/>
        </w:rPr>
        <w:t>ar</w:t>
      </w:r>
      <w:r w:rsidR="005E6129">
        <w:rPr>
          <w:rFonts w:ascii="Times New Roman" w:eastAsia="Times New Roman" w:hAnsi="Times New Roman" w:cs="Times New Roman"/>
          <w:iCs/>
          <w:sz w:val="24"/>
          <w:szCs w:val="24"/>
        </w:rPr>
        <w:t>istocracy and dependent peasantry</w:t>
      </w:r>
      <w:r w:rsidR="00E3499C">
        <w:rPr>
          <w:rFonts w:ascii="Times New Roman" w:eastAsia="Times New Roman" w:hAnsi="Times New Roman" w:cs="Times New Roman"/>
          <w:iCs/>
          <w:sz w:val="24"/>
          <w:szCs w:val="24"/>
        </w:rPr>
        <w:t>.</w:t>
      </w:r>
      <w:r w:rsidR="00404343">
        <w:rPr>
          <w:rFonts w:ascii="Times New Roman" w:eastAsia="Times New Roman" w:hAnsi="Times New Roman" w:cs="Times New Roman"/>
          <w:iCs/>
          <w:sz w:val="24"/>
          <w:szCs w:val="24"/>
        </w:rPr>
        <w:t xml:space="preserve"> </w:t>
      </w:r>
      <w:r w:rsidR="001D43EC">
        <w:rPr>
          <w:rFonts w:ascii="Times New Roman" w:eastAsia="Times New Roman" w:hAnsi="Times New Roman" w:cs="Times New Roman"/>
          <w:iCs/>
          <w:sz w:val="24"/>
          <w:szCs w:val="24"/>
        </w:rPr>
        <w:t>M</w:t>
      </w:r>
      <w:r w:rsidR="005E6129">
        <w:rPr>
          <w:rFonts w:ascii="Times New Roman" w:eastAsia="Times New Roman" w:hAnsi="Times New Roman" w:cs="Times New Roman"/>
          <w:iCs/>
          <w:sz w:val="24"/>
          <w:szCs w:val="24"/>
        </w:rPr>
        <w:t xml:space="preserve">ore generally, a true </w:t>
      </w:r>
      <w:r w:rsidR="005E6129">
        <w:rPr>
          <w:rFonts w:ascii="Times New Roman" w:eastAsia="Times New Roman" w:hAnsi="Times New Roman" w:cs="Times New Roman"/>
          <w:i/>
          <w:iCs/>
          <w:sz w:val="24"/>
          <w:szCs w:val="24"/>
        </w:rPr>
        <w:t xml:space="preserve">longue durée </w:t>
      </w:r>
      <w:r w:rsidR="005E6129">
        <w:rPr>
          <w:rFonts w:ascii="Times New Roman" w:eastAsia="Times New Roman" w:hAnsi="Times New Roman" w:cs="Times New Roman"/>
          <w:iCs/>
          <w:sz w:val="24"/>
          <w:szCs w:val="24"/>
        </w:rPr>
        <w:t xml:space="preserve">approach that makes full use of various disciplines </w:t>
      </w:r>
      <w:r w:rsidR="001D43EC">
        <w:rPr>
          <w:rFonts w:ascii="Times New Roman" w:eastAsia="Times New Roman" w:hAnsi="Times New Roman" w:cs="Times New Roman"/>
          <w:iCs/>
          <w:sz w:val="24"/>
          <w:szCs w:val="24"/>
        </w:rPr>
        <w:t xml:space="preserve">will allow Brittany to emerge as an important </w:t>
      </w:r>
      <w:r w:rsidR="001D43EC">
        <w:rPr>
          <w:rFonts w:ascii="Times New Roman" w:eastAsia="Times New Roman" w:hAnsi="Times New Roman" w:cs="Times New Roman"/>
          <w:iCs/>
          <w:sz w:val="24"/>
          <w:szCs w:val="24"/>
        </w:rPr>
        <w:lastRenderedPageBreak/>
        <w:t>indicator, on a European scale, of the slow shifts between centralisation and decentralisation of power, between land-based and maritime economic systems, that determined whether it was pulled towards the Continent or faced the sea.</w:t>
      </w:r>
      <w:r w:rsidR="00326109">
        <w:rPr>
          <w:rFonts w:ascii="Times New Roman" w:eastAsia="Times New Roman" w:hAnsi="Times New Roman" w:cs="Times New Roman"/>
          <w:iCs/>
          <w:sz w:val="24"/>
          <w:szCs w:val="24"/>
        </w:rPr>
        <w:t xml:space="preserve"> </w:t>
      </w:r>
      <w:r w:rsidR="00326109" w:rsidRPr="0058776E">
        <w:rPr>
          <w:rFonts w:ascii="Times New Roman" w:eastAsia="Times New Roman" w:hAnsi="Times New Roman" w:cs="Times New Roman"/>
          <w:iCs/>
          <w:color w:val="000000" w:themeColor="text1"/>
          <w:sz w:val="24"/>
          <w:szCs w:val="24"/>
        </w:rPr>
        <w:t>Barry Cunliffe</w:t>
      </w:r>
      <w:r w:rsidR="004D11DB" w:rsidRPr="0058776E">
        <w:rPr>
          <w:rFonts w:ascii="Times New Roman" w:eastAsia="Times New Roman" w:hAnsi="Times New Roman" w:cs="Times New Roman"/>
          <w:iCs/>
          <w:color w:val="000000" w:themeColor="text1"/>
          <w:sz w:val="24"/>
          <w:szCs w:val="24"/>
        </w:rPr>
        <w:t>’s extensive scholarship</w:t>
      </w:r>
      <w:r w:rsidR="00326109" w:rsidRPr="0058776E">
        <w:rPr>
          <w:rFonts w:ascii="Times New Roman" w:eastAsia="Times New Roman" w:hAnsi="Times New Roman" w:cs="Times New Roman"/>
          <w:iCs/>
          <w:color w:val="000000" w:themeColor="text1"/>
          <w:sz w:val="24"/>
          <w:szCs w:val="24"/>
        </w:rPr>
        <w:t xml:space="preserve"> </w:t>
      </w:r>
      <w:r w:rsidR="004D11DB" w:rsidRPr="0058776E">
        <w:rPr>
          <w:rFonts w:ascii="Times New Roman" w:eastAsia="Times New Roman" w:hAnsi="Times New Roman" w:cs="Times New Roman"/>
          <w:iCs/>
          <w:color w:val="000000" w:themeColor="text1"/>
          <w:sz w:val="24"/>
          <w:szCs w:val="24"/>
        </w:rPr>
        <w:t xml:space="preserve">is notable for a </w:t>
      </w:r>
      <w:r w:rsidR="004D11DB" w:rsidRPr="0058776E">
        <w:rPr>
          <w:rFonts w:ascii="Times New Roman" w:eastAsia="Times New Roman" w:hAnsi="Times New Roman" w:cs="Times New Roman"/>
          <w:i/>
          <w:iCs/>
          <w:color w:val="000000" w:themeColor="text1"/>
          <w:sz w:val="24"/>
          <w:szCs w:val="24"/>
        </w:rPr>
        <w:t>longue durée</w:t>
      </w:r>
      <w:r w:rsidR="00326109" w:rsidRPr="0058776E">
        <w:rPr>
          <w:rFonts w:ascii="Times New Roman" w:eastAsia="Times New Roman" w:hAnsi="Times New Roman" w:cs="Times New Roman"/>
          <w:iCs/>
          <w:color w:val="000000" w:themeColor="text1"/>
          <w:sz w:val="24"/>
          <w:szCs w:val="24"/>
        </w:rPr>
        <w:t xml:space="preserve"> approach</w:t>
      </w:r>
      <w:r w:rsidR="004D11DB" w:rsidRPr="0058776E">
        <w:rPr>
          <w:rFonts w:ascii="Times New Roman" w:eastAsia="Times New Roman" w:hAnsi="Times New Roman" w:cs="Times New Roman"/>
          <w:iCs/>
          <w:color w:val="000000" w:themeColor="text1"/>
          <w:sz w:val="24"/>
          <w:szCs w:val="24"/>
        </w:rPr>
        <w:t xml:space="preserve"> to these questions, as seen most recently</w:t>
      </w:r>
      <w:r w:rsidR="00326109" w:rsidRPr="0058776E">
        <w:rPr>
          <w:rFonts w:ascii="Times New Roman" w:eastAsia="Times New Roman" w:hAnsi="Times New Roman" w:cs="Times New Roman"/>
          <w:iCs/>
          <w:color w:val="000000" w:themeColor="text1"/>
          <w:sz w:val="24"/>
          <w:szCs w:val="24"/>
        </w:rPr>
        <w:t xml:space="preserve"> in his book </w:t>
      </w:r>
      <w:r w:rsidR="004D11DB" w:rsidRPr="0058776E">
        <w:rPr>
          <w:rFonts w:ascii="Times New Roman" w:eastAsia="Times New Roman" w:hAnsi="Times New Roman" w:cs="Times New Roman"/>
          <w:i/>
          <w:color w:val="000000" w:themeColor="text1"/>
          <w:sz w:val="24"/>
          <w:szCs w:val="24"/>
        </w:rPr>
        <w:t xml:space="preserve">Bretons and Britons: The Fight for Identity </w:t>
      </w:r>
      <w:r w:rsidR="004D11DB" w:rsidRPr="0058776E">
        <w:rPr>
          <w:rFonts w:ascii="Times New Roman" w:eastAsia="Times New Roman" w:hAnsi="Times New Roman" w:cs="Times New Roman"/>
          <w:iCs/>
          <w:color w:val="000000" w:themeColor="text1"/>
          <w:sz w:val="24"/>
          <w:szCs w:val="24"/>
        </w:rPr>
        <w:t xml:space="preserve">(Oxford University Press, 2021). </w:t>
      </w:r>
      <w:r w:rsidR="004D11DB">
        <w:rPr>
          <w:rFonts w:ascii="Times New Roman" w:eastAsia="Times New Roman" w:hAnsi="Times New Roman" w:cs="Times New Roman"/>
          <w:iCs/>
          <w:sz w:val="24"/>
          <w:szCs w:val="24"/>
        </w:rPr>
        <w:t>T</w:t>
      </w:r>
      <w:r w:rsidR="00326109">
        <w:rPr>
          <w:rFonts w:ascii="Times New Roman" w:eastAsia="Times New Roman" w:hAnsi="Times New Roman" w:cs="Times New Roman"/>
          <w:iCs/>
          <w:sz w:val="24"/>
          <w:szCs w:val="24"/>
        </w:rPr>
        <w:t>he wide variety of disciplines and</w:t>
      </w:r>
      <w:r w:rsidR="00FD0E12">
        <w:rPr>
          <w:rFonts w:ascii="Times New Roman" w:eastAsia="Times New Roman" w:hAnsi="Times New Roman" w:cs="Times New Roman"/>
          <w:iCs/>
          <w:sz w:val="24"/>
          <w:szCs w:val="24"/>
        </w:rPr>
        <w:t xml:space="preserve"> the</w:t>
      </w:r>
      <w:r w:rsidR="00326109">
        <w:rPr>
          <w:rFonts w:ascii="Times New Roman" w:eastAsia="Times New Roman" w:hAnsi="Times New Roman" w:cs="Times New Roman"/>
          <w:iCs/>
          <w:sz w:val="24"/>
          <w:szCs w:val="24"/>
        </w:rPr>
        <w:t xml:space="preserve"> detailed </w:t>
      </w:r>
      <w:r w:rsidR="00604B76">
        <w:rPr>
          <w:rFonts w:ascii="Times New Roman" w:eastAsia="Times New Roman" w:hAnsi="Times New Roman" w:cs="Times New Roman"/>
          <w:iCs/>
          <w:sz w:val="24"/>
          <w:szCs w:val="24"/>
        </w:rPr>
        <w:t>case studies</w:t>
      </w:r>
      <w:r w:rsidR="00326109">
        <w:rPr>
          <w:rFonts w:ascii="Times New Roman" w:eastAsia="Times New Roman" w:hAnsi="Times New Roman" w:cs="Times New Roman"/>
          <w:iCs/>
          <w:sz w:val="24"/>
          <w:szCs w:val="24"/>
        </w:rPr>
        <w:t xml:space="preserve"> encompassed in this volume have additional insights to contribute</w:t>
      </w:r>
      <w:r w:rsidR="004D11DB">
        <w:rPr>
          <w:rFonts w:ascii="Times New Roman" w:eastAsia="Times New Roman" w:hAnsi="Times New Roman" w:cs="Times New Roman"/>
          <w:iCs/>
          <w:sz w:val="24"/>
          <w:szCs w:val="24"/>
        </w:rPr>
        <w:t>.</w:t>
      </w:r>
    </w:p>
    <w:p w14:paraId="324BC71A" w14:textId="79B4FEFD" w:rsidR="00AF495A" w:rsidRPr="009F0CAC" w:rsidRDefault="00156165" w:rsidP="003A0F09">
      <w:pPr>
        <w:spacing w:line="48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We offer this collection of essays in the hope of </w:t>
      </w:r>
      <w:r w:rsidR="002B3727">
        <w:rPr>
          <w:rFonts w:ascii="Times New Roman" w:eastAsia="Times New Roman" w:hAnsi="Times New Roman" w:cs="Times New Roman"/>
          <w:iCs/>
          <w:sz w:val="24"/>
          <w:szCs w:val="24"/>
        </w:rPr>
        <w:t xml:space="preserve">setting </w:t>
      </w:r>
      <w:r>
        <w:rPr>
          <w:rFonts w:ascii="Times New Roman" w:eastAsia="Times New Roman" w:hAnsi="Times New Roman" w:cs="Times New Roman"/>
          <w:iCs/>
          <w:sz w:val="24"/>
          <w:szCs w:val="24"/>
        </w:rPr>
        <w:t>Brittany closer to the centre of early medieval studies</w:t>
      </w:r>
      <w:r w:rsidR="0086566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neither an anomaly that needs specialised treatment in an airtight ‘Celtic’ chamber, nor a</w:t>
      </w:r>
      <w:r w:rsidR="00865665">
        <w:rPr>
          <w:rFonts w:ascii="Times New Roman" w:eastAsia="Times New Roman" w:hAnsi="Times New Roman" w:cs="Times New Roman"/>
          <w:iCs/>
          <w:sz w:val="24"/>
          <w:szCs w:val="24"/>
        </w:rPr>
        <w:t xml:space="preserve"> remote but </w:t>
      </w:r>
      <w:r w:rsidR="005E5CF5">
        <w:rPr>
          <w:rFonts w:ascii="Times New Roman" w:eastAsia="Times New Roman" w:hAnsi="Times New Roman" w:cs="Times New Roman"/>
          <w:iCs/>
          <w:sz w:val="24"/>
          <w:szCs w:val="24"/>
        </w:rPr>
        <w:t>typical</w:t>
      </w:r>
      <w:r w:rsidR="00865665">
        <w:rPr>
          <w:rFonts w:ascii="Times New Roman" w:eastAsia="Times New Roman" w:hAnsi="Times New Roman" w:cs="Times New Roman"/>
          <w:iCs/>
          <w:sz w:val="24"/>
          <w:szCs w:val="24"/>
        </w:rPr>
        <w:t xml:space="preserve"> </w:t>
      </w:r>
      <w:r w:rsidR="009F0CAC">
        <w:rPr>
          <w:rFonts w:ascii="Times New Roman" w:eastAsia="Times New Roman" w:hAnsi="Times New Roman" w:cs="Times New Roman"/>
          <w:iCs/>
          <w:sz w:val="24"/>
          <w:szCs w:val="24"/>
        </w:rPr>
        <w:t xml:space="preserve">region </w:t>
      </w:r>
      <w:r>
        <w:rPr>
          <w:rFonts w:ascii="Times New Roman" w:eastAsia="Times New Roman" w:hAnsi="Times New Roman" w:cs="Times New Roman"/>
          <w:iCs/>
          <w:sz w:val="24"/>
          <w:szCs w:val="24"/>
        </w:rPr>
        <w:t xml:space="preserve">to which historical </w:t>
      </w:r>
      <w:r w:rsidR="00865665">
        <w:rPr>
          <w:rFonts w:ascii="Times New Roman" w:eastAsia="Times New Roman" w:hAnsi="Times New Roman" w:cs="Times New Roman"/>
          <w:iCs/>
          <w:sz w:val="24"/>
          <w:szCs w:val="24"/>
        </w:rPr>
        <w:t xml:space="preserve">models </w:t>
      </w:r>
      <w:r>
        <w:rPr>
          <w:rFonts w:ascii="Times New Roman" w:eastAsia="Times New Roman" w:hAnsi="Times New Roman" w:cs="Times New Roman"/>
          <w:iCs/>
          <w:sz w:val="24"/>
          <w:szCs w:val="24"/>
        </w:rPr>
        <w:t xml:space="preserve">developed elsewhere can </w:t>
      </w:r>
      <w:r w:rsidR="00865665">
        <w:rPr>
          <w:rFonts w:ascii="Times New Roman" w:eastAsia="Times New Roman" w:hAnsi="Times New Roman" w:cs="Times New Roman"/>
          <w:iCs/>
          <w:sz w:val="24"/>
          <w:szCs w:val="24"/>
        </w:rPr>
        <w:t xml:space="preserve">be mechanically applied, but </w:t>
      </w:r>
      <w:r>
        <w:rPr>
          <w:rFonts w:ascii="Times New Roman" w:eastAsia="Times New Roman" w:hAnsi="Times New Roman" w:cs="Times New Roman"/>
          <w:iCs/>
          <w:sz w:val="24"/>
          <w:szCs w:val="24"/>
        </w:rPr>
        <w:t>an example</w:t>
      </w:r>
      <w:r w:rsidR="00865665">
        <w:rPr>
          <w:rFonts w:ascii="Times New Roman" w:eastAsia="Times New Roman" w:hAnsi="Times New Roman" w:cs="Times New Roman"/>
          <w:iCs/>
          <w:sz w:val="24"/>
          <w:szCs w:val="24"/>
        </w:rPr>
        <w:t xml:space="preserve">, to be </w:t>
      </w:r>
      <w:r w:rsidR="00765397">
        <w:rPr>
          <w:rFonts w:ascii="Times New Roman" w:eastAsia="Times New Roman" w:hAnsi="Times New Roman" w:cs="Times New Roman"/>
          <w:iCs/>
          <w:sz w:val="24"/>
          <w:szCs w:val="24"/>
        </w:rPr>
        <w:t xml:space="preserve">set </w:t>
      </w:r>
      <w:r w:rsidR="00865665">
        <w:rPr>
          <w:rFonts w:ascii="Times New Roman" w:eastAsia="Times New Roman" w:hAnsi="Times New Roman" w:cs="Times New Roman"/>
          <w:iCs/>
          <w:sz w:val="24"/>
          <w:szCs w:val="24"/>
        </w:rPr>
        <w:t>alongside others,</w:t>
      </w:r>
      <w:r>
        <w:rPr>
          <w:rFonts w:ascii="Times New Roman" w:eastAsia="Times New Roman" w:hAnsi="Times New Roman" w:cs="Times New Roman"/>
          <w:iCs/>
          <w:sz w:val="24"/>
          <w:szCs w:val="24"/>
        </w:rPr>
        <w:t xml:space="preserve"> of the </w:t>
      </w:r>
      <w:r w:rsidR="00765397">
        <w:rPr>
          <w:rFonts w:ascii="Times New Roman" w:eastAsia="Times New Roman" w:hAnsi="Times New Roman" w:cs="Times New Roman"/>
          <w:iCs/>
          <w:sz w:val="24"/>
          <w:szCs w:val="24"/>
        </w:rPr>
        <w:t xml:space="preserve">sheer </w:t>
      </w:r>
      <w:r>
        <w:rPr>
          <w:rFonts w:ascii="Times New Roman" w:eastAsia="Times New Roman" w:hAnsi="Times New Roman" w:cs="Times New Roman"/>
          <w:iCs/>
          <w:sz w:val="24"/>
          <w:szCs w:val="24"/>
        </w:rPr>
        <w:t xml:space="preserve">variety of social adaptations that </w:t>
      </w:r>
      <w:r w:rsidR="00865665">
        <w:rPr>
          <w:rFonts w:ascii="Times New Roman" w:eastAsia="Times New Roman" w:hAnsi="Times New Roman" w:cs="Times New Roman"/>
          <w:iCs/>
          <w:sz w:val="24"/>
          <w:szCs w:val="24"/>
        </w:rPr>
        <w:t xml:space="preserve">arose in response to the general conditions </w:t>
      </w:r>
      <w:r w:rsidR="00765397">
        <w:rPr>
          <w:rFonts w:ascii="Times New Roman" w:eastAsia="Times New Roman" w:hAnsi="Times New Roman" w:cs="Times New Roman"/>
          <w:iCs/>
          <w:sz w:val="24"/>
          <w:szCs w:val="24"/>
        </w:rPr>
        <w:t xml:space="preserve">of the early medieval world </w:t>
      </w:r>
      <w:r w:rsidR="00865665">
        <w:rPr>
          <w:rFonts w:ascii="Times New Roman" w:eastAsia="Times New Roman" w:hAnsi="Times New Roman" w:cs="Times New Roman"/>
          <w:iCs/>
          <w:sz w:val="24"/>
          <w:szCs w:val="24"/>
        </w:rPr>
        <w:t xml:space="preserve">– political shrinkage, economic abatement, the </w:t>
      </w:r>
      <w:r w:rsidR="00484FD5">
        <w:rPr>
          <w:rFonts w:ascii="Times New Roman" w:eastAsia="Times New Roman" w:hAnsi="Times New Roman" w:cs="Times New Roman"/>
          <w:iCs/>
          <w:sz w:val="24"/>
          <w:szCs w:val="24"/>
        </w:rPr>
        <w:t xml:space="preserve"> sacralisation </w:t>
      </w:r>
      <w:r w:rsidR="00865665">
        <w:rPr>
          <w:rFonts w:ascii="Times New Roman" w:eastAsia="Times New Roman" w:hAnsi="Times New Roman" w:cs="Times New Roman"/>
          <w:iCs/>
          <w:sz w:val="24"/>
          <w:szCs w:val="24"/>
        </w:rPr>
        <w:t>of space.</w:t>
      </w:r>
      <w:r>
        <w:rPr>
          <w:rFonts w:ascii="Times New Roman" w:eastAsia="Times New Roman" w:hAnsi="Times New Roman" w:cs="Times New Roman"/>
          <w:iCs/>
          <w:sz w:val="24"/>
          <w:szCs w:val="24"/>
        </w:rPr>
        <w:t xml:space="preserve"> </w:t>
      </w:r>
      <w:r w:rsidR="00FB6FBD">
        <w:rPr>
          <w:rFonts w:ascii="Times New Roman" w:eastAsia="Times New Roman" w:hAnsi="Times New Roman" w:cs="Times New Roman"/>
          <w:iCs/>
          <w:sz w:val="24"/>
          <w:szCs w:val="24"/>
        </w:rPr>
        <w:t xml:space="preserve">We hope, too, that scholars working on this field in </w:t>
      </w:r>
      <w:r w:rsidR="00B52B00">
        <w:rPr>
          <w:rFonts w:ascii="Times New Roman" w:eastAsia="Times New Roman" w:hAnsi="Times New Roman" w:cs="Times New Roman"/>
          <w:iCs/>
          <w:sz w:val="24"/>
          <w:szCs w:val="24"/>
        </w:rPr>
        <w:t xml:space="preserve">a </w:t>
      </w:r>
      <w:r w:rsidR="008C4D07">
        <w:rPr>
          <w:rFonts w:ascii="Times New Roman" w:eastAsia="Times New Roman" w:hAnsi="Times New Roman" w:cs="Times New Roman"/>
          <w:iCs/>
          <w:sz w:val="24"/>
          <w:szCs w:val="24"/>
        </w:rPr>
        <w:t>variety</w:t>
      </w:r>
      <w:r w:rsidR="00B52B00">
        <w:rPr>
          <w:rFonts w:ascii="Times New Roman" w:eastAsia="Times New Roman" w:hAnsi="Times New Roman" w:cs="Times New Roman"/>
          <w:iCs/>
          <w:sz w:val="24"/>
          <w:szCs w:val="24"/>
        </w:rPr>
        <w:t xml:space="preserve"> of</w:t>
      </w:r>
      <w:r w:rsidR="009F0CAC">
        <w:rPr>
          <w:rFonts w:ascii="Times New Roman" w:eastAsia="Times New Roman" w:hAnsi="Times New Roman" w:cs="Times New Roman"/>
          <w:iCs/>
          <w:sz w:val="24"/>
          <w:szCs w:val="24"/>
        </w:rPr>
        <w:t xml:space="preserve"> languages</w:t>
      </w:r>
      <w:r w:rsidR="00FB6FBD">
        <w:rPr>
          <w:rFonts w:ascii="Times New Roman" w:eastAsia="Times New Roman" w:hAnsi="Times New Roman" w:cs="Times New Roman"/>
          <w:iCs/>
          <w:sz w:val="24"/>
          <w:szCs w:val="24"/>
        </w:rPr>
        <w:t xml:space="preserve"> will continue to collaborate and to learn from one another’</w:t>
      </w:r>
      <w:r w:rsidR="009D1D94">
        <w:rPr>
          <w:rFonts w:ascii="Times New Roman" w:eastAsia="Times New Roman" w:hAnsi="Times New Roman" w:cs="Times New Roman"/>
          <w:iCs/>
          <w:sz w:val="24"/>
          <w:szCs w:val="24"/>
        </w:rPr>
        <w:t>s approaches – inspired by those often anonymous medieval pioneers who</w:t>
      </w:r>
      <w:r w:rsidR="00EA2288">
        <w:rPr>
          <w:rFonts w:ascii="Times New Roman" w:eastAsia="Times New Roman" w:hAnsi="Times New Roman" w:cs="Times New Roman"/>
          <w:iCs/>
          <w:sz w:val="24"/>
          <w:szCs w:val="24"/>
        </w:rPr>
        <w:t xml:space="preserve"> </w:t>
      </w:r>
      <w:r w:rsidR="009D1D94">
        <w:rPr>
          <w:rFonts w:ascii="Times New Roman" w:eastAsia="Times New Roman" w:hAnsi="Times New Roman" w:cs="Times New Roman"/>
          <w:iCs/>
          <w:sz w:val="24"/>
          <w:szCs w:val="24"/>
        </w:rPr>
        <w:t xml:space="preserve">forged those connections which we now study. </w:t>
      </w:r>
    </w:p>
    <w:sectPr w:rsidR="00AF495A" w:rsidRPr="009F0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C7"/>
    <w:rsid w:val="000206FD"/>
    <w:rsid w:val="00024D13"/>
    <w:rsid w:val="00030245"/>
    <w:rsid w:val="00081AAE"/>
    <w:rsid w:val="000959AB"/>
    <w:rsid w:val="000A0ADA"/>
    <w:rsid w:val="000A7715"/>
    <w:rsid w:val="000A79C4"/>
    <w:rsid w:val="000F28C9"/>
    <w:rsid w:val="00104C79"/>
    <w:rsid w:val="00117EC7"/>
    <w:rsid w:val="00134AE4"/>
    <w:rsid w:val="00134D15"/>
    <w:rsid w:val="00156165"/>
    <w:rsid w:val="0017444A"/>
    <w:rsid w:val="001B483A"/>
    <w:rsid w:val="001D43EC"/>
    <w:rsid w:val="00217AD9"/>
    <w:rsid w:val="00236506"/>
    <w:rsid w:val="00240CC5"/>
    <w:rsid w:val="00243566"/>
    <w:rsid w:val="002763BC"/>
    <w:rsid w:val="002924DC"/>
    <w:rsid w:val="002B2955"/>
    <w:rsid w:val="002B3727"/>
    <w:rsid w:val="002B7A97"/>
    <w:rsid w:val="002F2ECE"/>
    <w:rsid w:val="00305537"/>
    <w:rsid w:val="003200CF"/>
    <w:rsid w:val="00326109"/>
    <w:rsid w:val="003635C8"/>
    <w:rsid w:val="00365979"/>
    <w:rsid w:val="00370D9D"/>
    <w:rsid w:val="00373FEF"/>
    <w:rsid w:val="00382AC5"/>
    <w:rsid w:val="003A0F09"/>
    <w:rsid w:val="003B4E2C"/>
    <w:rsid w:val="003D5579"/>
    <w:rsid w:val="00404343"/>
    <w:rsid w:val="004840E1"/>
    <w:rsid w:val="00484FD5"/>
    <w:rsid w:val="004C24AB"/>
    <w:rsid w:val="004C49EC"/>
    <w:rsid w:val="004D11DB"/>
    <w:rsid w:val="004E4D28"/>
    <w:rsid w:val="0050664D"/>
    <w:rsid w:val="00556645"/>
    <w:rsid w:val="00557A1D"/>
    <w:rsid w:val="0058776E"/>
    <w:rsid w:val="00595F9E"/>
    <w:rsid w:val="005A2A81"/>
    <w:rsid w:val="005E017F"/>
    <w:rsid w:val="005E5CF5"/>
    <w:rsid w:val="005E6129"/>
    <w:rsid w:val="005F3EC7"/>
    <w:rsid w:val="00604B76"/>
    <w:rsid w:val="00637B48"/>
    <w:rsid w:val="006A088C"/>
    <w:rsid w:val="006A13E4"/>
    <w:rsid w:val="006B5DE2"/>
    <w:rsid w:val="00713C2C"/>
    <w:rsid w:val="00737F1E"/>
    <w:rsid w:val="00741A2A"/>
    <w:rsid w:val="00755D63"/>
    <w:rsid w:val="00765397"/>
    <w:rsid w:val="00774CB3"/>
    <w:rsid w:val="0079669C"/>
    <w:rsid w:val="007A4CED"/>
    <w:rsid w:val="007B323A"/>
    <w:rsid w:val="007C47EF"/>
    <w:rsid w:val="007C502C"/>
    <w:rsid w:val="007D4900"/>
    <w:rsid w:val="00805875"/>
    <w:rsid w:val="008114B4"/>
    <w:rsid w:val="00855980"/>
    <w:rsid w:val="00865665"/>
    <w:rsid w:val="00882556"/>
    <w:rsid w:val="008A7BC2"/>
    <w:rsid w:val="008B595A"/>
    <w:rsid w:val="008C19B7"/>
    <w:rsid w:val="008C4D07"/>
    <w:rsid w:val="008C7538"/>
    <w:rsid w:val="008D6012"/>
    <w:rsid w:val="008D77EE"/>
    <w:rsid w:val="008E568B"/>
    <w:rsid w:val="008F1234"/>
    <w:rsid w:val="009079EF"/>
    <w:rsid w:val="009113B0"/>
    <w:rsid w:val="00966EF1"/>
    <w:rsid w:val="009811B4"/>
    <w:rsid w:val="009B0C1E"/>
    <w:rsid w:val="009C02B5"/>
    <w:rsid w:val="009D1D94"/>
    <w:rsid w:val="009D2095"/>
    <w:rsid w:val="009F0CAC"/>
    <w:rsid w:val="00A10C3C"/>
    <w:rsid w:val="00A4783B"/>
    <w:rsid w:val="00A64EC9"/>
    <w:rsid w:val="00AC159A"/>
    <w:rsid w:val="00AC6F1A"/>
    <w:rsid w:val="00AF032B"/>
    <w:rsid w:val="00AF495A"/>
    <w:rsid w:val="00B224E4"/>
    <w:rsid w:val="00B249EA"/>
    <w:rsid w:val="00B32688"/>
    <w:rsid w:val="00B52B00"/>
    <w:rsid w:val="00B7597C"/>
    <w:rsid w:val="00B938D9"/>
    <w:rsid w:val="00BE1A33"/>
    <w:rsid w:val="00C111A4"/>
    <w:rsid w:val="00C26BBC"/>
    <w:rsid w:val="00C30C52"/>
    <w:rsid w:val="00C57A76"/>
    <w:rsid w:val="00CA03D3"/>
    <w:rsid w:val="00CB0748"/>
    <w:rsid w:val="00CB1096"/>
    <w:rsid w:val="00CC076A"/>
    <w:rsid w:val="00CE25D1"/>
    <w:rsid w:val="00CE6EE5"/>
    <w:rsid w:val="00D22DF3"/>
    <w:rsid w:val="00D255CF"/>
    <w:rsid w:val="00D73723"/>
    <w:rsid w:val="00DA0487"/>
    <w:rsid w:val="00DA39C8"/>
    <w:rsid w:val="00DC4945"/>
    <w:rsid w:val="00DF2F94"/>
    <w:rsid w:val="00DF4544"/>
    <w:rsid w:val="00E3499C"/>
    <w:rsid w:val="00E50422"/>
    <w:rsid w:val="00E56BBB"/>
    <w:rsid w:val="00EA107A"/>
    <w:rsid w:val="00EA2288"/>
    <w:rsid w:val="00EE7D17"/>
    <w:rsid w:val="00EF231A"/>
    <w:rsid w:val="00EF72A4"/>
    <w:rsid w:val="00F121C0"/>
    <w:rsid w:val="00F35E13"/>
    <w:rsid w:val="00F549AB"/>
    <w:rsid w:val="00F610F8"/>
    <w:rsid w:val="00F76491"/>
    <w:rsid w:val="00F94F59"/>
    <w:rsid w:val="00FB13AF"/>
    <w:rsid w:val="00FB6FBD"/>
    <w:rsid w:val="00FC0273"/>
    <w:rsid w:val="00FC096A"/>
    <w:rsid w:val="00FD0E12"/>
    <w:rsid w:val="00FE21EF"/>
    <w:rsid w:val="00FE2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DB65"/>
  <w15:chartTrackingRefBased/>
  <w15:docId w15:val="{1A14A082-5423-45A6-A52E-28D570E9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8D9"/>
    <w:rPr>
      <w:rFonts w:ascii="Segoe UI" w:hAnsi="Segoe UI" w:cs="Segoe UI"/>
      <w:sz w:val="18"/>
      <w:szCs w:val="18"/>
    </w:rPr>
  </w:style>
  <w:style w:type="paragraph" w:styleId="Revision">
    <w:name w:val="Revision"/>
    <w:hidden/>
    <w:uiPriority w:val="99"/>
    <w:semiHidden/>
    <w:rsid w:val="00BE1A33"/>
    <w:pPr>
      <w:spacing w:after="0" w:line="240" w:lineRule="auto"/>
    </w:pPr>
  </w:style>
  <w:style w:type="paragraph" w:styleId="ListParagraph">
    <w:name w:val="List Paragraph"/>
    <w:basedOn w:val="Normal"/>
    <w:uiPriority w:val="34"/>
    <w:qFormat/>
    <w:rsid w:val="00BE1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2569</Words>
  <Characters>14645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Brett</dc:creator>
  <cp:keywords/>
  <dc:description/>
  <cp:lastModifiedBy>Edmonds, Fiona</cp:lastModifiedBy>
  <cp:revision>2</cp:revision>
  <dcterms:created xsi:type="dcterms:W3CDTF">2023-11-02T08:55:00Z</dcterms:created>
  <dcterms:modified xsi:type="dcterms:W3CDTF">2023-11-02T08:55:00Z</dcterms:modified>
</cp:coreProperties>
</file>